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C744FC4" w14:textId="77777777" w:rsidR="00920FAE" w:rsidRDefault="00281D4C">
      <w:pPr>
        <w:spacing w:line="253" w:lineRule="exact"/>
        <w:ind w:left="5688"/>
        <w:textAlignment w:val="baseline"/>
        <w:rPr>
          <w:rFonts w:eastAsia="Times New Roman"/>
          <w:color w:val="000000"/>
          <w:spacing w:val="1"/>
        </w:rPr>
      </w:pPr>
      <w:bookmarkStart w:id="0" w:name="_GoBack"/>
      <w:bookmarkEnd w:id="0"/>
      <w:r>
        <w:pict w14:anchorId="48CEA22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5f_x0000_s0" o:spid="_x0000_s1035" type="#_x0000_t202" style="position:absolute;left:0;text-align:left;margin-left:80.65pt;margin-top:91pt;width:197.25pt;height:109.6pt;z-index:-251657216;mso-wrap-distance-left:0;mso-wrap-distance-right:0;mso-position-horizontal-relative:page;mso-position-vertical-relative:page" filled="f" stroked="f">
            <v:fill recolor="f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6"/>
                    <w:gridCol w:w="661"/>
                    <w:gridCol w:w="1628"/>
                  </w:tblGrid>
                  <w:tr w:rsidR="00920FAE" w14:paraId="091752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7"/>
                    </w:trPr>
                    <w:tc>
                      <w:tcPr>
                        <w:tcW w:w="165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14:paraId="53F5A0D2" w14:textId="77777777" w:rsidR="00920FAE" w:rsidRDefault="00281D4C">
                        <w:pPr>
                          <w:spacing w:before="18" w:after="2"/>
                          <w:ind w:right="149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013A35" wp14:editId="5A22DAEB">
                              <wp:extent cx="956945" cy="716280"/>
                              <wp:effectExtent l="0" t="0" r="0" b="0"/>
                              <wp:docPr id="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6945" cy="7162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9" w:space="0" w:color="000000"/>
                          <w:right w:val="none" w:sz="0" w:space="0" w:color="000000"/>
                        </w:tcBorders>
                      </w:tcPr>
                      <w:p w14:paraId="11277F52" w14:textId="77777777" w:rsidR="00920FAE" w:rsidRDefault="00920FAE"/>
                    </w:tc>
                    <w:tc>
                      <w:tcPr>
                        <w:tcW w:w="162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334C16E6" w14:textId="77777777" w:rsidR="00920FAE" w:rsidRDefault="00281D4C">
                        <w:pPr>
                          <w:spacing w:before="648" w:line="249" w:lineRule="exact"/>
                          <w:ind w:left="216"/>
                          <w:textAlignment w:val="baseline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EUROPEAN 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COMMISSION</w:t>
                        </w:r>
                      </w:p>
                    </w:tc>
                  </w:tr>
                  <w:tr w:rsidR="00920FAE" w14:paraId="1AD118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"/>
                    </w:trPr>
                    <w:tc>
                      <w:tcPr>
                        <w:tcW w:w="1656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EC661EE" w14:textId="77777777" w:rsidR="00920FAE" w:rsidRDefault="00920FAE"/>
                    </w:tc>
                    <w:tc>
                      <w:tcPr>
                        <w:tcW w:w="661" w:type="dxa"/>
                        <w:tcBorders>
                          <w:top w:val="single" w:sz="9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BA7D394" w14:textId="77777777" w:rsidR="00920FAE" w:rsidRDefault="00920FAE"/>
                    </w:tc>
                    <w:tc>
                      <w:tcPr>
                        <w:tcW w:w="162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706CD916" w14:textId="77777777" w:rsidR="00920FAE" w:rsidRDefault="00920FAE"/>
                    </w:tc>
                  </w:tr>
                </w:tbl>
                <w:p w14:paraId="62B15B65" w14:textId="77777777" w:rsidR="00920FAE" w:rsidRDefault="00920FAE">
                  <w:pPr>
                    <w:spacing w:after="1024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color w:val="000000"/>
          <w:spacing w:val="1"/>
        </w:rPr>
        <w:t>Brussels, XXX</w:t>
      </w:r>
    </w:p>
    <w:p w14:paraId="0524DCE0" w14:textId="77777777" w:rsidR="00920FAE" w:rsidRDefault="00281D4C">
      <w:pPr>
        <w:spacing w:before="2" w:line="259" w:lineRule="exact"/>
        <w:ind w:left="5688"/>
        <w:textAlignment w:val="baseline"/>
        <w:rPr>
          <w:rFonts w:eastAsia="Times New Roman"/>
          <w:color w:val="000000"/>
          <w:spacing w:val="4"/>
        </w:rPr>
      </w:pPr>
      <w:proofErr w:type="gramStart"/>
      <w:r>
        <w:rPr>
          <w:rFonts w:eastAsia="Times New Roman"/>
          <w:color w:val="000000"/>
          <w:spacing w:val="4"/>
        </w:rPr>
        <w:t>[...](</w:t>
      </w:r>
      <w:proofErr w:type="gramEnd"/>
      <w:r>
        <w:rPr>
          <w:rFonts w:eastAsia="Times New Roman"/>
          <w:color w:val="000000"/>
          <w:spacing w:val="4"/>
        </w:rPr>
        <w:t>2016) XXX draft</w:t>
      </w:r>
    </w:p>
    <w:p w14:paraId="723A1DDB" w14:textId="77777777" w:rsidR="00920FAE" w:rsidRDefault="00281D4C">
      <w:pPr>
        <w:spacing w:before="1373" w:line="259" w:lineRule="exact"/>
        <w:jc w:val="center"/>
        <w:textAlignment w:val="baseline"/>
        <w:rPr>
          <w:rFonts w:eastAsia="Times New Roman"/>
          <w:color w:val="000000"/>
          <w:spacing w:val="1"/>
        </w:rPr>
      </w:pPr>
      <w:r>
        <w:rPr>
          <w:rFonts w:eastAsia="Times New Roman"/>
          <w:color w:val="000000"/>
          <w:spacing w:val="1"/>
        </w:rPr>
        <w:t>Proposal for a</w:t>
      </w:r>
    </w:p>
    <w:p w14:paraId="3A983DA7" w14:textId="77777777" w:rsidR="00920FAE" w:rsidRDefault="00281D4C">
      <w:pPr>
        <w:spacing w:before="348" w:line="259" w:lineRule="exact"/>
        <w:jc w:val="center"/>
        <w:textAlignment w:val="baseline"/>
        <w:rPr>
          <w:rFonts w:eastAsia="Times New Roman"/>
          <w:b/>
          <w:color w:val="000000"/>
          <w:spacing w:val="-1"/>
          <w:sz w:val="23"/>
        </w:rPr>
      </w:pPr>
      <w:r>
        <w:rPr>
          <w:rFonts w:eastAsia="Times New Roman"/>
          <w:b/>
          <w:color w:val="000000"/>
          <w:spacing w:val="-1"/>
          <w:sz w:val="23"/>
        </w:rPr>
        <w:t>REGULATION OF THE EUROPEAN PARLIAMENT AND OF THE COUNCIL</w:t>
      </w:r>
    </w:p>
    <w:p w14:paraId="7D81FEDD" w14:textId="77777777" w:rsidR="00920FAE" w:rsidRDefault="00281D4C">
      <w:pPr>
        <w:spacing w:before="345" w:line="259" w:lineRule="exact"/>
        <w:jc w:val="center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 xml:space="preserve">on addressing geo-blocking and other forms of discrimination based on place of </w:t>
      </w:r>
      <w:r>
        <w:rPr>
          <w:rFonts w:eastAsia="Times New Roman"/>
          <w:b/>
          <w:color w:val="000000"/>
          <w:sz w:val="23"/>
        </w:rPr>
        <w:br/>
      </w:r>
      <w:r>
        <w:rPr>
          <w:rFonts w:eastAsia="Times New Roman"/>
          <w:b/>
          <w:color w:val="000000"/>
          <w:sz w:val="23"/>
        </w:rPr>
        <w:t>residence or establishment, or nationality within the Single Market</w:t>
      </w:r>
    </w:p>
    <w:p w14:paraId="7F1B6442" w14:textId="77777777" w:rsidR="00920FAE" w:rsidRDefault="00281D4C">
      <w:pPr>
        <w:spacing w:before="685" w:after="6706" w:line="259" w:lineRule="exact"/>
        <w:jc w:val="center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(Text with EEA relevance)</w:t>
      </w:r>
    </w:p>
    <w:p w14:paraId="58E24178" w14:textId="77777777" w:rsidR="00920FAE" w:rsidRDefault="00920FAE">
      <w:pPr>
        <w:spacing w:before="685" w:after="6706" w:line="259" w:lineRule="exact"/>
        <w:sectPr w:rsidR="00920FAE">
          <w:pgSz w:w="11904" w:h="16834"/>
          <w:pgMar w:top="4012" w:right="891" w:bottom="638" w:left="773" w:header="720" w:footer="720" w:gutter="0"/>
          <w:cols w:space="720"/>
        </w:sectPr>
      </w:pPr>
    </w:p>
    <w:p w14:paraId="7AF67E6B" w14:textId="77777777" w:rsidR="00920FAE" w:rsidRDefault="00281D4C">
      <w:pPr>
        <w:tabs>
          <w:tab w:val="right" w:pos="10224"/>
        </w:tabs>
        <w:spacing w:line="514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  <w:t>EN</w:t>
      </w:r>
    </w:p>
    <w:p w14:paraId="5D5CC94D" w14:textId="77777777" w:rsidR="00920FAE" w:rsidRDefault="00920FAE">
      <w:pPr>
        <w:sectPr w:rsidR="00920FAE">
          <w:type w:val="continuous"/>
          <w:pgSz w:w="11904" w:h="16834"/>
          <w:pgMar w:top="4012" w:right="891" w:bottom="638" w:left="773" w:header="720" w:footer="720" w:gutter="0"/>
          <w:cols w:space="720"/>
        </w:sectPr>
      </w:pPr>
    </w:p>
    <w:p w14:paraId="4BA387AF" w14:textId="77777777" w:rsidR="00920FAE" w:rsidRDefault="00281D4C">
      <w:pPr>
        <w:shd w:val="solid" w:color="A9AAAB" w:fill="A9AAAB"/>
        <w:spacing w:after="880" w:line="172" w:lineRule="exact"/>
        <w:ind w:left="3289" w:right="3327"/>
        <w:jc w:val="center"/>
        <w:textAlignment w:val="baseline"/>
        <w:rPr>
          <w:rFonts w:eastAsia="Times New Roman"/>
          <w:color w:val="000000"/>
          <w:spacing w:val="7"/>
          <w:u w:val="single"/>
        </w:rPr>
      </w:pPr>
      <w:r>
        <w:rPr>
          <w:rFonts w:eastAsia="Times New Roman"/>
          <w:color w:val="000000"/>
          <w:spacing w:val="7"/>
          <w:u w:val="single"/>
        </w:rPr>
        <w:lastRenderedPageBreak/>
        <w:t>EXPLANATORY MEMORANDUM</w:t>
      </w:r>
    </w:p>
    <w:p w14:paraId="5B990FF3" w14:textId="77777777" w:rsidR="00920FAE" w:rsidRDefault="00281D4C">
      <w:pPr>
        <w:tabs>
          <w:tab w:val="left" w:pos="1584"/>
        </w:tabs>
        <w:spacing w:line="322" w:lineRule="exact"/>
        <w:ind w:left="1584" w:hanging="86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1.</w:t>
      </w:r>
      <w:r>
        <w:rPr>
          <w:rFonts w:eastAsia="Times New Roman"/>
          <w:b/>
          <w:color w:val="000000"/>
          <w:sz w:val="23"/>
        </w:rPr>
        <w:tab/>
        <w:t xml:space="preserve">CONTEXT OF THE PROPOSAL </w:t>
      </w:r>
      <w:r>
        <w:rPr>
          <w:rFonts w:eastAsia="Times New Roman"/>
          <w:b/>
          <w:color w:val="000000"/>
          <w:sz w:val="23"/>
        </w:rPr>
        <w:br/>
        <w:t>Reasons for and objectives of the proposal</w:t>
      </w:r>
    </w:p>
    <w:p w14:paraId="1A05D324" w14:textId="77777777" w:rsidR="00920FAE" w:rsidRDefault="00281D4C">
      <w:pPr>
        <w:spacing w:before="108" w:line="265" w:lineRule="exact"/>
        <w:ind w:left="72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Digital Single Market Strategy' adopted in May 2015 and the Single Market Strategy</w:t>
      </w:r>
      <w:r>
        <w:rPr>
          <w:rFonts w:eastAsia="Times New Roman"/>
          <w:color w:val="000000"/>
          <w:sz w:val="23"/>
          <w:vertAlign w:val="superscript"/>
        </w:rPr>
        <w:t>2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adopted in October 2015 announced legislative action to address unjustified geo-blocking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comprehensively fight discrimination based on nationality or place of residence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establishment (hereinafter "residence").</w:t>
      </w:r>
    </w:p>
    <w:p w14:paraId="6C81DB33" w14:textId="77777777" w:rsidR="00920FAE" w:rsidRDefault="00281D4C">
      <w:pPr>
        <w:spacing w:before="227" w:line="265" w:lineRule="exact"/>
        <w:ind w:left="72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general objective of this proposal is to give customers better access to goods and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 the Single Market by preventi</w:t>
      </w:r>
      <w:r>
        <w:rPr>
          <w:rFonts w:eastAsia="Times New Roman"/>
          <w:color w:val="000000"/>
          <w:sz w:val="23"/>
        </w:rPr>
        <w:t xml:space="preserve">ng direct and indirect discrimination by traders artificially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segmenting the market based on customers' residence. Customers experience such differences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 treatment when purchasing online, but also when travelling to other Member States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purchase </w:t>
      </w:r>
      <w:r>
        <w:rPr>
          <w:rFonts w:eastAsia="Times New Roman"/>
          <w:color w:val="000000"/>
          <w:sz w:val="23"/>
        </w:rPr>
        <w:t>goods or services.</w:t>
      </w:r>
    </w:p>
    <w:p w14:paraId="4CC32C89" w14:textId="77777777" w:rsidR="00920FAE" w:rsidRDefault="00281D4C">
      <w:pPr>
        <w:spacing w:before="223" w:line="265" w:lineRule="exact"/>
        <w:ind w:left="72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Despite the implementation of the non-discrimination principle in Article 20(2) of Directive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2006/123/EC</w:t>
      </w:r>
      <w:r>
        <w:rPr>
          <w:rFonts w:eastAsia="Times New Roman"/>
          <w:color w:val="000000"/>
          <w:sz w:val="23"/>
          <w:vertAlign w:val="superscript"/>
        </w:rPr>
        <w:t>3</w:t>
      </w:r>
      <w:r>
        <w:rPr>
          <w:rFonts w:eastAsia="Times New Roman"/>
          <w:color w:val="000000"/>
          <w:sz w:val="23"/>
        </w:rPr>
        <w:t xml:space="preserve"> ("Services Directive"), customers still face refusals to sell and different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conditions, such as price differences, when buying </w:t>
      </w:r>
      <w:r>
        <w:rPr>
          <w:rFonts w:eastAsia="Times New Roman"/>
          <w:color w:val="000000"/>
          <w:sz w:val="23"/>
        </w:rPr>
        <w:t xml:space="preserve">goods or services. This is mainly due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uncertainty on what constitutes objective criteria, justifying differences in treatment by traders.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 order to remedy this problem, both traders and customers should have more clarity about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situations where d</w:t>
      </w:r>
      <w:r>
        <w:rPr>
          <w:rFonts w:eastAsia="Times New Roman"/>
          <w:color w:val="000000"/>
          <w:sz w:val="23"/>
        </w:rPr>
        <w:t>ifferences in treatment based on residence cannot be justified.</w:t>
      </w:r>
    </w:p>
    <w:p w14:paraId="76906B18" w14:textId="77777777" w:rsidR="00920FAE" w:rsidRDefault="00281D4C">
      <w:pPr>
        <w:spacing w:before="224" w:line="265" w:lineRule="exact"/>
        <w:ind w:left="72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proposal prohibits the blocking of access to websites and other online interfaces and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re-routing of customers from one country version to another. It furthermore prohibits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discrim</w:t>
      </w:r>
      <w:r>
        <w:rPr>
          <w:rFonts w:eastAsia="Times New Roman"/>
          <w:color w:val="000000"/>
          <w:sz w:val="23"/>
        </w:rPr>
        <w:t xml:space="preserve">ination of customers in four specific cases of the sale of goods and services and does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not allow circumventing such ban of discrimination in passive sales agreements. Both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consumers and business as end users of goods or services are affected by such pr</w:t>
      </w:r>
      <w:r>
        <w:rPr>
          <w:rFonts w:eastAsia="Times New Roman"/>
          <w:color w:val="000000"/>
          <w:sz w:val="23"/>
        </w:rPr>
        <w:t xml:space="preserve">actices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should therefore benefit from the rules set out in this proposal. Transactions where goods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services are purchased by business for resale should, however, be excluded in order to allow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traders to set up their distribution systems in com</w:t>
      </w:r>
      <w:r>
        <w:rPr>
          <w:rFonts w:eastAsia="Times New Roman"/>
          <w:color w:val="000000"/>
          <w:sz w:val="23"/>
        </w:rPr>
        <w:t>pliance with European competition law.</w:t>
      </w:r>
    </w:p>
    <w:p w14:paraId="1D696411" w14:textId="77777777" w:rsidR="00920FAE" w:rsidRDefault="00281D4C">
      <w:pPr>
        <w:spacing w:before="230" w:line="265" w:lineRule="exact"/>
        <w:ind w:left="72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proposal does not address pricing and traders remain free to set their prices. It also does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not address dynamic pricing, where traders adapt their offers overtime, depending on a number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of factors, not linked</w:t>
      </w:r>
      <w:r>
        <w:rPr>
          <w:rFonts w:eastAsia="Times New Roman"/>
          <w:color w:val="000000"/>
          <w:sz w:val="23"/>
        </w:rPr>
        <w:t xml:space="preserve"> to nationality or residence.</w:t>
      </w:r>
    </w:p>
    <w:p w14:paraId="6F30ACD3" w14:textId="77777777" w:rsidR="00920FAE" w:rsidRDefault="00281D4C">
      <w:pPr>
        <w:numPr>
          <w:ilvl w:val="0"/>
          <w:numId w:val="1"/>
        </w:numPr>
        <w:tabs>
          <w:tab w:val="clear" w:pos="864"/>
          <w:tab w:val="left" w:pos="1584"/>
        </w:tabs>
        <w:spacing w:before="205" w:line="293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Consistency with existing policy provisions in the policy area</w:t>
      </w:r>
    </w:p>
    <w:p w14:paraId="396313E3" w14:textId="77777777" w:rsidR="00920FAE" w:rsidRDefault="00281D4C">
      <w:pPr>
        <w:spacing w:before="106" w:after="202" w:line="265" w:lineRule="exact"/>
        <w:ind w:left="720" w:right="792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 xml:space="preserve">The country of origin principle under Directive 2000/31/EC' ('e-Commerce Directive') has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created the opportunity for traders providing information society services to operate on a cross-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border basis and provide in principle their services on the basis of the rules applicable in their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country of establishment. Furthermore, the Services Dire</w:t>
      </w:r>
      <w:r>
        <w:rPr>
          <w:rFonts w:eastAsia="Times New Roman"/>
          <w:color w:val="000000"/>
          <w:spacing w:val="-1"/>
          <w:sz w:val="23"/>
        </w:rPr>
        <w:t xml:space="preserve">ctive includes rights for service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recipients and seeks to ensure in its Article 20 that service providers established in the Union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do neither directly nor indirectly treat customers differently on the basis of their nationality or</w:t>
      </w:r>
    </w:p>
    <w:p w14:paraId="28FEC169" w14:textId="77777777" w:rsidR="00920FAE" w:rsidRDefault="00281D4C">
      <w:pPr>
        <w:spacing w:before="128" w:line="219" w:lineRule="exact"/>
        <w:ind w:left="1440"/>
        <w:textAlignment w:val="baseline"/>
        <w:rPr>
          <w:rFonts w:eastAsia="Times New Roman"/>
          <w:color w:val="000000"/>
          <w:sz w:val="19"/>
        </w:rPr>
      </w:pPr>
      <w:r>
        <w:pict w14:anchorId="3A2F0D3B">
          <v:line id="_x0000_s1034" style="position:absolute;left:0;text-align:left;z-index:251653120;mso-position-horizontal-relative:page;mso-position-vertical-relative:page" from="84.95pt,672.5pt" to="223.25pt,672.5pt" strokecolor="#272727" strokeweight=".95pt">
            <w10:wrap anchorx="page" anchory="page"/>
          </v:line>
        </w:pict>
      </w:r>
      <w:r>
        <w:rPr>
          <w:rFonts w:eastAsia="Times New Roman"/>
          <w:color w:val="000000"/>
          <w:sz w:val="19"/>
        </w:rPr>
        <w:t>COM (2015) 192 final</w:t>
      </w:r>
      <w:r>
        <w:rPr>
          <w:rFonts w:eastAsia="Times New Roman"/>
          <w:color w:val="000000"/>
          <w:sz w:val="19"/>
        </w:rPr>
        <w:t>.</w:t>
      </w:r>
    </w:p>
    <w:p w14:paraId="504E99BB" w14:textId="77777777" w:rsidR="00920FAE" w:rsidRDefault="00281D4C">
      <w:pPr>
        <w:tabs>
          <w:tab w:val="left" w:pos="1440"/>
        </w:tabs>
        <w:spacing w:line="216" w:lineRule="exact"/>
        <w:ind w:left="720"/>
        <w:textAlignment w:val="baseline"/>
        <w:rPr>
          <w:rFonts w:eastAsia="Times New Roman"/>
          <w:color w:val="000000"/>
          <w:sz w:val="13"/>
        </w:rPr>
      </w:pPr>
      <w:r>
        <w:rPr>
          <w:rFonts w:eastAsia="Times New Roman"/>
          <w:color w:val="000000"/>
          <w:sz w:val="13"/>
        </w:rPr>
        <w:t>2</w:t>
      </w:r>
      <w:r>
        <w:rPr>
          <w:rFonts w:eastAsia="Times New Roman"/>
          <w:color w:val="000000"/>
          <w:sz w:val="13"/>
        </w:rPr>
        <w:tab/>
      </w:r>
      <w:r>
        <w:rPr>
          <w:rFonts w:eastAsia="Times New Roman"/>
          <w:color w:val="000000"/>
          <w:sz w:val="19"/>
        </w:rPr>
        <w:t>COM (2015) 550 final.</w:t>
      </w:r>
    </w:p>
    <w:p w14:paraId="726C8ACC" w14:textId="77777777" w:rsidR="00920FAE" w:rsidRDefault="00281D4C">
      <w:pPr>
        <w:tabs>
          <w:tab w:val="left" w:pos="1440"/>
        </w:tabs>
        <w:spacing w:before="6" w:line="219" w:lineRule="exact"/>
        <w:ind w:left="1440" w:right="792" w:hanging="720"/>
        <w:jc w:val="both"/>
        <w:textAlignment w:val="baseline"/>
        <w:rPr>
          <w:rFonts w:eastAsia="Times New Roman"/>
          <w:color w:val="000000"/>
          <w:sz w:val="13"/>
        </w:rPr>
      </w:pPr>
      <w:r>
        <w:rPr>
          <w:rFonts w:eastAsia="Times New Roman"/>
          <w:color w:val="000000"/>
          <w:sz w:val="13"/>
        </w:rPr>
        <w:t>3</w:t>
      </w:r>
      <w:r>
        <w:rPr>
          <w:rFonts w:eastAsia="Times New Roman"/>
          <w:color w:val="000000"/>
          <w:sz w:val="13"/>
        </w:rPr>
        <w:tab/>
      </w:r>
      <w:r>
        <w:rPr>
          <w:rFonts w:eastAsia="Times New Roman"/>
          <w:color w:val="000000"/>
          <w:sz w:val="19"/>
        </w:rPr>
        <w:t xml:space="preserve">Directive 2000/31/EC of the European Parliament and of the Council of 8 June 2000 on certain legal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aspects of information society services, in particular electronic commerce, in the Internal Market.</w:t>
      </w:r>
    </w:p>
    <w:p w14:paraId="4915BB94" w14:textId="77777777" w:rsidR="00920FAE" w:rsidRDefault="00281D4C">
      <w:pPr>
        <w:tabs>
          <w:tab w:val="left" w:pos="1440"/>
        </w:tabs>
        <w:spacing w:before="3" w:after="348" w:line="219" w:lineRule="exact"/>
        <w:ind w:left="1440" w:right="792" w:hanging="720"/>
        <w:jc w:val="both"/>
        <w:textAlignment w:val="baseline"/>
        <w:rPr>
          <w:rFonts w:eastAsia="Times New Roman"/>
          <w:color w:val="000000"/>
          <w:sz w:val="13"/>
        </w:rPr>
      </w:pPr>
      <w:r>
        <w:rPr>
          <w:rFonts w:eastAsia="Times New Roman"/>
          <w:color w:val="000000"/>
          <w:sz w:val="13"/>
        </w:rPr>
        <w:t>4</w:t>
      </w:r>
      <w:r>
        <w:rPr>
          <w:rFonts w:eastAsia="Times New Roman"/>
          <w:color w:val="000000"/>
          <w:sz w:val="13"/>
        </w:rPr>
        <w:tab/>
      </w:r>
      <w:r>
        <w:rPr>
          <w:rFonts w:eastAsia="Times New Roman"/>
          <w:color w:val="000000"/>
          <w:sz w:val="19"/>
        </w:rPr>
        <w:t>Directive 2000/31/EC of t</w:t>
      </w:r>
      <w:r>
        <w:rPr>
          <w:rFonts w:eastAsia="Times New Roman"/>
          <w:color w:val="000000"/>
          <w:sz w:val="19"/>
        </w:rPr>
        <w:t xml:space="preserve">he European Parliament and of the Council of 8 June 2000 on certain legal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aspects of information society services, in particular electronic commerce, in the Internal Market.</w:t>
      </w:r>
    </w:p>
    <w:p w14:paraId="61CA0630" w14:textId="77777777" w:rsidR="00920FAE" w:rsidRDefault="00281D4C">
      <w:pPr>
        <w:tabs>
          <w:tab w:val="left" w:pos="5040"/>
          <w:tab w:val="right" w:pos="10224"/>
        </w:tabs>
        <w:spacing w:before="5" w:line="530" w:lineRule="exact"/>
        <w:textAlignment w:val="baseline"/>
        <w:rPr>
          <w:rFonts w:ascii="Arial" w:eastAsia="Arial" w:hAnsi="Arial"/>
          <w:b/>
          <w:color w:val="000000"/>
          <w:w w:val="95"/>
          <w:sz w:val="46"/>
        </w:rPr>
      </w:pPr>
      <w:r>
        <w:rPr>
          <w:rFonts w:ascii="Arial" w:eastAsia="Arial" w:hAnsi="Arial"/>
          <w:b/>
          <w:color w:val="000000"/>
          <w:w w:val="95"/>
          <w:sz w:val="46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6"/>
        </w:rPr>
        <w:tab/>
      </w:r>
      <w:r>
        <w:rPr>
          <w:rFonts w:eastAsia="Times New Roman"/>
          <w:color w:val="000000"/>
          <w:sz w:val="23"/>
        </w:rPr>
        <w:t>2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6"/>
        </w:rPr>
        <w:t>EN</w:t>
      </w:r>
    </w:p>
    <w:p w14:paraId="1E5C4F15" w14:textId="77777777" w:rsidR="00920FAE" w:rsidRDefault="00920FAE">
      <w:pPr>
        <w:sectPr w:rsidR="00920FAE">
          <w:pgSz w:w="11904" w:h="16834"/>
          <w:pgMar w:top="1440" w:right="743" w:bottom="638" w:left="921" w:header="720" w:footer="720" w:gutter="0"/>
          <w:cols w:space="720"/>
        </w:sectPr>
      </w:pPr>
    </w:p>
    <w:p w14:paraId="5652A4D4" w14:textId="77777777" w:rsidR="00920FAE" w:rsidRDefault="00281D4C">
      <w:pPr>
        <w:spacing w:before="11" w:line="263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 xml:space="preserve">place of residence. However, Article 20 has not sufficiently addressed discrimination against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customers and has not reduced legal uncertainty for traders and enforcement bodies. As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consequence it has been difficult to enforce the non-discrimination r</w:t>
      </w:r>
      <w:r>
        <w:rPr>
          <w:rFonts w:eastAsia="Times New Roman"/>
          <w:color w:val="000000"/>
          <w:sz w:val="23"/>
        </w:rPr>
        <w:t xml:space="preserve">ule in practice.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proposal ensures that in the case of conflict with Article 20(2) of the Services Directive,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provisions of this Regulation will prevail.</w:t>
      </w:r>
    </w:p>
    <w:p w14:paraId="3B8A4ECE" w14:textId="77777777" w:rsidR="00920FAE" w:rsidRDefault="00281D4C">
      <w:pPr>
        <w:spacing w:before="232" w:line="263" w:lineRule="exact"/>
        <w:ind w:left="792" w:right="792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 xml:space="preserve">There are also other provisions banning discrimination (including denial of access to websites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or ban of rerouting) based on nationality or place of residence, e.g. in the transport sector. </w:t>
      </w:r>
      <w:r>
        <w:rPr>
          <w:rFonts w:eastAsia="Times New Roman"/>
          <w:color w:val="000000"/>
          <w:spacing w:val="-1"/>
          <w:sz w:val="23"/>
          <w:vertAlign w:val="superscript"/>
        </w:rPr>
        <w:t>5</w:t>
      </w:r>
      <w:r>
        <w:rPr>
          <w:rFonts w:eastAsia="Times New Roman"/>
          <w:color w:val="000000"/>
          <w:spacing w:val="-1"/>
          <w:sz w:val="10"/>
        </w:rPr>
        <w:t xml:space="preserve"> </w:t>
      </w:r>
    </w:p>
    <w:p w14:paraId="43FDFCFE" w14:textId="77777777" w:rsidR="00920FAE" w:rsidRDefault="00281D4C">
      <w:pPr>
        <w:spacing w:before="234" w:line="263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Regarding non-discrimination in the use of payment means, Reg</w:t>
      </w:r>
      <w:r>
        <w:rPr>
          <w:rFonts w:eastAsia="Times New Roman"/>
          <w:color w:val="000000"/>
          <w:sz w:val="23"/>
        </w:rPr>
        <w:t>ulation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No 260/2012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already prohibits traders from requiring bank accounts from a certain Member State for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payment to be made. Such a principle does not exist for other payment means. Regulation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2015/71 certainly facilitated the use of credit cards by capping interchange fees for card-based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payments transactions. Directive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2015/2366</w:t>
      </w:r>
      <w:r>
        <w:rPr>
          <w:rFonts w:eastAsia="Times New Roman"/>
          <w:color w:val="000000"/>
          <w:sz w:val="23"/>
          <w:vertAlign w:val="superscript"/>
        </w:rPr>
        <w:t>6</w:t>
      </w:r>
      <w:r>
        <w:rPr>
          <w:rFonts w:eastAsia="Times New Roman"/>
          <w:color w:val="000000"/>
          <w:sz w:val="23"/>
        </w:rPr>
        <w:t xml:space="preserve"> also paved the way for a fully integrated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market for retail payments in the</w:t>
      </w:r>
      <w:r>
        <w:rPr>
          <w:rFonts w:eastAsia="Times New Roman"/>
          <w:color w:val="000000"/>
          <w:sz w:val="23"/>
          <w:lang w:val="fr-FR"/>
        </w:rPr>
        <w:t xml:space="preserve"> EU.</w:t>
      </w:r>
      <w:r>
        <w:rPr>
          <w:rFonts w:eastAsia="Times New Roman"/>
          <w:color w:val="000000"/>
          <w:sz w:val="23"/>
        </w:rPr>
        <w:t xml:space="preserve"> This Regulation takes this</w:t>
      </w:r>
      <w:r>
        <w:rPr>
          <w:rFonts w:eastAsia="Times New Roman"/>
          <w:color w:val="000000"/>
          <w:sz w:val="23"/>
        </w:rPr>
        <w:t xml:space="preserve"> a step further and prevents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traders from applying different payment conditions for reasons related to the customer's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residence. It should be recalled, however, that traders are in principle free to decide which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means of payment they accept vis-à-vis</w:t>
      </w:r>
      <w:r>
        <w:rPr>
          <w:rFonts w:eastAsia="Times New Roman"/>
          <w:color w:val="000000"/>
          <w:sz w:val="23"/>
        </w:rPr>
        <w:t xml:space="preserve"> local and foreign customers.</w:t>
      </w:r>
    </w:p>
    <w:p w14:paraId="01DF730B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209" w:line="293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Consistency with other Union policies</w:t>
      </w:r>
    </w:p>
    <w:p w14:paraId="744D2D82" w14:textId="77777777" w:rsidR="00920FAE" w:rsidRDefault="00281D4C">
      <w:pPr>
        <w:spacing w:before="105" w:line="263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proposal complements other initiatives of the Digital Single Market and Single Market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Strategies, with the aim of creating the right conditions for improved access to services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consumers and businesses across the Union.</w:t>
      </w:r>
    </w:p>
    <w:p w14:paraId="4FD7BD21" w14:textId="77777777" w:rsidR="00920FAE" w:rsidRDefault="00281D4C">
      <w:pPr>
        <w:spacing w:before="235" w:line="263" w:lineRule="exact"/>
        <w:ind w:left="792" w:right="792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These initiatives include the proposals for a 'Directive on certain aspects concerning contracts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for the supply of digital content' and for a 'Directive on certain aspects concerning contracts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the online and other distance sales of goods'. These proposals aim at establishing maximum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harmonization as regards the issues covered. Once adopted, they will further reduce differences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in the consumer protection legislation of Member States, especial</w:t>
      </w:r>
      <w:r>
        <w:rPr>
          <w:rFonts w:eastAsia="Times New Roman"/>
          <w:color w:val="000000"/>
          <w:spacing w:val="-3"/>
          <w:sz w:val="23"/>
        </w:rPr>
        <w:t xml:space="preserve">ly in relation to remedies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consumers enjoy in case of defective goods and digital content.</w:t>
      </w:r>
    </w:p>
    <w:p w14:paraId="227F70EF" w14:textId="77777777" w:rsidR="00920FAE" w:rsidRDefault="00281D4C">
      <w:pPr>
        <w:spacing w:before="231" w:after="797" w:line="263" w:lineRule="exact"/>
        <w:ind w:left="792" w:right="79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Furthermore, the proposal for a "Regulation on cross border parcel delivery" aims at enhancing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price transparency and regulatory oversight in that area. Consumer</w:t>
      </w:r>
      <w:r>
        <w:rPr>
          <w:rFonts w:eastAsia="Times New Roman"/>
          <w:color w:val="000000"/>
          <w:spacing w:val="-2"/>
          <w:sz w:val="23"/>
        </w:rPr>
        <w:t xml:space="preserve">s and small business report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that problems with parcel delivery, in particular high prices, prevent them from selling more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or buying more from other Member States. The review of the "Regulation on Consumer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Protection Cooperation" aims to improve co</w:t>
      </w:r>
      <w:r>
        <w:rPr>
          <w:rFonts w:eastAsia="Times New Roman"/>
          <w:color w:val="000000"/>
          <w:spacing w:val="-2"/>
          <w:sz w:val="23"/>
        </w:rPr>
        <w:t xml:space="preserve">-operation between national consumer protection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authorities and provide an enhanced cross-border enforcement mechanism for consumer claims.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Both of these initiatives are also scheduled for publication on 25 May 2016. The initiative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extending the S</w:t>
      </w:r>
      <w:r>
        <w:rPr>
          <w:rFonts w:eastAsia="Times New Roman"/>
          <w:color w:val="000000"/>
          <w:spacing w:val="-2"/>
          <w:sz w:val="23"/>
        </w:rPr>
        <w:t xml:space="preserve">ingle Electronic Mechanism for VAT registration, scheduled for December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2016, seeks to further simplify cross-border trading by lessening the burden on traders with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regard to VAT registration and payment.</w:t>
      </w:r>
    </w:p>
    <w:p w14:paraId="0E1C416A" w14:textId="77777777" w:rsidR="00920FAE" w:rsidRDefault="00281D4C">
      <w:pPr>
        <w:tabs>
          <w:tab w:val="left" w:pos="1440"/>
        </w:tabs>
        <w:spacing w:before="131" w:line="219" w:lineRule="exact"/>
        <w:ind w:left="1440" w:right="792" w:hanging="648"/>
        <w:jc w:val="both"/>
        <w:textAlignment w:val="baseline"/>
        <w:rPr>
          <w:rFonts w:ascii="Arial" w:eastAsia="Arial" w:hAnsi="Arial"/>
          <w:color w:val="000000"/>
          <w:sz w:val="11"/>
        </w:rPr>
      </w:pPr>
      <w:r>
        <w:pict w14:anchorId="3A1B5538">
          <v:line id="_x0000_s1033" style="position:absolute;left:0;text-align:left;z-index:251654144;mso-position-horizontal-relative:page;mso-position-vertical-relative:page" from="78.25pt,652.8pt" to="216.3pt,652.8pt" strokecolor="#2a2a2a" strokeweight=".95pt">
            <w10:wrap anchorx="page" anchory="page"/>
          </v:line>
        </w:pict>
      </w:r>
      <w:r>
        <w:rPr>
          <w:rFonts w:ascii="Arial" w:eastAsia="Arial" w:hAnsi="Arial"/>
          <w:color w:val="000000"/>
          <w:sz w:val="11"/>
        </w:rPr>
        <w:t>5</w:t>
      </w:r>
      <w:r>
        <w:rPr>
          <w:rFonts w:ascii="Arial" w:eastAsia="Arial" w:hAnsi="Arial"/>
          <w:color w:val="000000"/>
          <w:sz w:val="11"/>
        </w:rPr>
        <w:tab/>
      </w:r>
      <w:r>
        <w:rPr>
          <w:rFonts w:eastAsia="Times New Roman"/>
          <w:color w:val="000000"/>
          <w:sz w:val="19"/>
        </w:rPr>
        <w:t>Article 1(a) and Article 4(2) of both Regula</w:t>
      </w:r>
      <w:r>
        <w:rPr>
          <w:rFonts w:eastAsia="Times New Roman"/>
          <w:color w:val="000000"/>
          <w:sz w:val="19"/>
        </w:rPr>
        <w:t>tion</w:t>
      </w:r>
      <w:r>
        <w:rPr>
          <w:rFonts w:eastAsia="Times New Roman"/>
          <w:color w:val="000000"/>
          <w:sz w:val="19"/>
          <w:lang w:val="fr-FR"/>
        </w:rPr>
        <w:t xml:space="preserve"> (EU)</w:t>
      </w:r>
      <w:r>
        <w:rPr>
          <w:rFonts w:eastAsia="Times New Roman"/>
          <w:color w:val="000000"/>
          <w:sz w:val="19"/>
        </w:rPr>
        <w:t xml:space="preserve"> No 181/2011 concerning the rights of passengers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in bus and coach transport and Regulation</w:t>
      </w:r>
      <w:r>
        <w:rPr>
          <w:rFonts w:eastAsia="Times New Roman"/>
          <w:color w:val="000000"/>
          <w:sz w:val="19"/>
          <w:lang w:val="fr-FR"/>
        </w:rPr>
        <w:t xml:space="preserve"> (EU)</w:t>
      </w:r>
      <w:r>
        <w:rPr>
          <w:rFonts w:eastAsia="Times New Roman"/>
          <w:color w:val="000000"/>
          <w:sz w:val="19"/>
        </w:rPr>
        <w:t xml:space="preserve"> No 1127/2010 concerning the rights of passengers when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 xml:space="preserve">by sea and inland waterway regulate the principle of non-discrimination. Article 23(2) and 16(1)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Regulation (EC) No 1008/2008 on common rules for the operation of air services refer to non</w:t>
      </w:r>
      <w:r>
        <w:rPr>
          <w:rFonts w:eastAsia="Times New Roman"/>
          <w:color w:val="000000"/>
          <w:sz w:val="19"/>
        </w:rPr>
        <w:softHyphen/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discrimination in air transport.</w:t>
      </w:r>
    </w:p>
    <w:p w14:paraId="6D064903" w14:textId="77777777" w:rsidR="00920FAE" w:rsidRDefault="00281D4C">
      <w:pPr>
        <w:tabs>
          <w:tab w:val="left" w:pos="1440"/>
        </w:tabs>
        <w:spacing w:before="1" w:after="349" w:line="219" w:lineRule="exact"/>
        <w:ind w:left="1440" w:right="792" w:hanging="648"/>
        <w:jc w:val="both"/>
        <w:textAlignment w:val="baseline"/>
        <w:rPr>
          <w:rFonts w:ascii="Arial" w:eastAsia="Arial" w:hAnsi="Arial"/>
          <w:color w:val="000000"/>
          <w:sz w:val="11"/>
        </w:rPr>
      </w:pPr>
      <w:r>
        <w:rPr>
          <w:rFonts w:ascii="Arial" w:eastAsia="Arial" w:hAnsi="Arial"/>
          <w:color w:val="000000"/>
          <w:sz w:val="11"/>
        </w:rPr>
        <w:t>6</w:t>
      </w:r>
      <w:r>
        <w:rPr>
          <w:rFonts w:ascii="Arial" w:eastAsia="Arial" w:hAnsi="Arial"/>
          <w:color w:val="000000"/>
          <w:sz w:val="11"/>
        </w:rPr>
        <w:tab/>
      </w:r>
      <w:r>
        <w:rPr>
          <w:rFonts w:eastAsia="Times New Roman"/>
          <w:color w:val="000000"/>
          <w:sz w:val="19"/>
        </w:rPr>
        <w:t>Directive</w:t>
      </w:r>
      <w:r>
        <w:rPr>
          <w:rFonts w:eastAsia="Times New Roman"/>
          <w:color w:val="000000"/>
          <w:sz w:val="19"/>
          <w:lang w:val="fr-FR"/>
        </w:rPr>
        <w:t xml:space="preserve"> (EU)</w:t>
      </w:r>
      <w:r>
        <w:rPr>
          <w:rFonts w:eastAsia="Times New Roman"/>
          <w:color w:val="000000"/>
          <w:sz w:val="19"/>
        </w:rPr>
        <w:t xml:space="preserve"> 2015/2366 </w:t>
      </w:r>
      <w:r>
        <w:rPr>
          <w:rFonts w:eastAsia="Times New Roman"/>
          <w:color w:val="000000"/>
          <w:sz w:val="19"/>
        </w:rPr>
        <w:t xml:space="preserve">of the European Parliament and of the Council of 25 November 2015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 xml:space="preserve">payment services in the internal market, amending Directives 2002/65/EC, 2009/110/EC and 2013/36/EU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9"/>
        </w:rPr>
        <w:t>and Regulation</w:t>
      </w:r>
      <w:r>
        <w:rPr>
          <w:rFonts w:eastAsia="Times New Roman"/>
          <w:color w:val="000000"/>
          <w:sz w:val="19"/>
          <w:lang w:val="fr-FR"/>
        </w:rPr>
        <w:t xml:space="preserve"> (EU)</w:t>
      </w:r>
      <w:r>
        <w:rPr>
          <w:rFonts w:eastAsia="Times New Roman"/>
          <w:color w:val="000000"/>
          <w:sz w:val="19"/>
        </w:rPr>
        <w:t xml:space="preserve"> No 1093/2010, and repealing Directive 2007/64/EC.</w:t>
      </w:r>
    </w:p>
    <w:p w14:paraId="252BD933" w14:textId="77777777" w:rsidR="00920FAE" w:rsidRDefault="00920FAE">
      <w:pPr>
        <w:spacing w:before="1" w:after="349" w:line="219" w:lineRule="exact"/>
        <w:sectPr w:rsidR="00920FAE">
          <w:pgSz w:w="11904" w:h="16834"/>
          <w:pgMar w:top="1480" w:right="863" w:bottom="618" w:left="801" w:header="720" w:footer="720" w:gutter="0"/>
          <w:cols w:space="720"/>
        </w:sectPr>
      </w:pPr>
    </w:p>
    <w:p w14:paraId="1E383C97" w14:textId="77777777" w:rsidR="00920FAE" w:rsidRDefault="00281D4C">
      <w:pPr>
        <w:tabs>
          <w:tab w:val="left" w:pos="5040"/>
          <w:tab w:val="right" w:pos="10224"/>
        </w:tabs>
        <w:spacing w:before="1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3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6E793622" w14:textId="77777777" w:rsidR="00920FAE" w:rsidRDefault="00920FAE">
      <w:pPr>
        <w:sectPr w:rsidR="00920FAE">
          <w:type w:val="continuous"/>
          <w:pgSz w:w="11904" w:h="16834"/>
          <w:pgMar w:top="1480" w:right="889" w:bottom="618" w:left="775" w:header="720" w:footer="720" w:gutter="0"/>
          <w:cols w:space="720"/>
        </w:sectPr>
      </w:pPr>
    </w:p>
    <w:p w14:paraId="3B1EA8EB" w14:textId="77777777" w:rsidR="00920FAE" w:rsidRDefault="00281D4C">
      <w:pPr>
        <w:tabs>
          <w:tab w:val="left" w:pos="1584"/>
        </w:tabs>
        <w:spacing w:before="4" w:line="256" w:lineRule="exact"/>
        <w:ind w:left="792"/>
        <w:textAlignment w:val="baseline"/>
        <w:rPr>
          <w:rFonts w:eastAsia="Times New Roman"/>
          <w:b/>
          <w:color w:val="000000"/>
          <w:spacing w:val="4"/>
        </w:rPr>
      </w:pPr>
      <w:r>
        <w:rPr>
          <w:rFonts w:eastAsia="Times New Roman"/>
          <w:b/>
          <w:color w:val="000000"/>
          <w:spacing w:val="4"/>
        </w:rPr>
        <w:lastRenderedPageBreak/>
        <w:t>2.</w:t>
      </w:r>
      <w:r>
        <w:rPr>
          <w:rFonts w:eastAsia="Times New Roman"/>
          <w:b/>
          <w:color w:val="000000"/>
          <w:spacing w:val="4"/>
        </w:rPr>
        <w:tab/>
        <w:t>LEGAL BASIS, SUBSIDIARITY AND PROPORTIONALITY</w:t>
      </w:r>
    </w:p>
    <w:p w14:paraId="22430EDF" w14:textId="77777777" w:rsidR="00920FAE" w:rsidRDefault="00281D4C">
      <w:pPr>
        <w:numPr>
          <w:ilvl w:val="0"/>
          <w:numId w:val="3"/>
        </w:numPr>
        <w:tabs>
          <w:tab w:val="clear" w:pos="792"/>
          <w:tab w:val="left" w:pos="1584"/>
        </w:tabs>
        <w:spacing w:before="104" w:line="281" w:lineRule="exact"/>
        <w:ind w:left="792"/>
        <w:textAlignment w:val="baseline"/>
        <w:rPr>
          <w:rFonts w:eastAsia="Times New Roman"/>
          <w:b/>
          <w:color w:val="000000"/>
          <w:spacing w:val="3"/>
        </w:rPr>
      </w:pPr>
      <w:r>
        <w:rPr>
          <w:rFonts w:eastAsia="Times New Roman"/>
          <w:b/>
          <w:color w:val="000000"/>
          <w:spacing w:val="3"/>
        </w:rPr>
        <w:t>Legal basis</w:t>
      </w:r>
    </w:p>
    <w:p w14:paraId="019E5024" w14:textId="77777777" w:rsidR="00920FAE" w:rsidRDefault="00281D4C">
      <w:pPr>
        <w:spacing w:before="107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proposal is based on Article 114 TFEU. This Article confers on the</w:t>
      </w:r>
      <w:r>
        <w:rPr>
          <w:rFonts w:eastAsia="Times New Roman"/>
          <w:color w:val="000000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the power to adopt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measures which have as their object the abolishment of the barriers to the free movement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inter alia goods and services. Efforts made to abolish such barriers can be </w:t>
      </w:r>
      <w:proofErr w:type="spellStart"/>
      <w:r>
        <w:rPr>
          <w:rFonts w:eastAsia="Times New Roman"/>
          <w:color w:val="000000"/>
          <w:sz w:val="23"/>
        </w:rPr>
        <w:t>neutralised</w:t>
      </w:r>
      <w:proofErr w:type="spellEnd"/>
      <w:r>
        <w:rPr>
          <w:rFonts w:eastAsia="Times New Roman"/>
          <w:color w:val="000000"/>
          <w:sz w:val="23"/>
        </w:rPr>
        <w:t xml:space="preserve"> by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obstacles raised by private parties, which segment the internal marke</w:t>
      </w:r>
      <w:r>
        <w:rPr>
          <w:rFonts w:eastAsia="Times New Roman"/>
          <w:color w:val="000000"/>
          <w:sz w:val="23"/>
        </w:rPr>
        <w:t xml:space="preserve">t along national borders.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That is all the more problematic from the viewpoint of the internal market in a situation where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 relevant laws of the Member States are insufficiently clear, uniform and effective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combatting those obstacles. The propos</w:t>
      </w:r>
      <w:r>
        <w:rPr>
          <w:rFonts w:eastAsia="Times New Roman"/>
          <w:color w:val="000000"/>
          <w:sz w:val="23"/>
        </w:rPr>
        <w:t xml:space="preserve">al therefore addresses practices which hamper the free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movement of goods and services.</w:t>
      </w:r>
    </w:p>
    <w:p w14:paraId="3175215D" w14:textId="77777777" w:rsidR="00920FAE" w:rsidRDefault="00281D4C">
      <w:pPr>
        <w:numPr>
          <w:ilvl w:val="0"/>
          <w:numId w:val="3"/>
        </w:numPr>
        <w:tabs>
          <w:tab w:val="clear" w:pos="792"/>
          <w:tab w:val="left" w:pos="1584"/>
        </w:tabs>
        <w:spacing w:before="706" w:line="281" w:lineRule="exact"/>
        <w:ind w:left="792"/>
        <w:textAlignment w:val="baseline"/>
        <w:rPr>
          <w:rFonts w:eastAsia="Times New Roman"/>
          <w:b/>
          <w:color w:val="000000"/>
          <w:spacing w:val="3"/>
        </w:rPr>
      </w:pPr>
      <w:r>
        <w:rPr>
          <w:rFonts w:eastAsia="Times New Roman"/>
          <w:b/>
          <w:color w:val="000000"/>
          <w:spacing w:val="3"/>
        </w:rPr>
        <w:t>Subsidiarity (for non-exclusive competence)</w:t>
      </w:r>
    </w:p>
    <w:p w14:paraId="758DADAC" w14:textId="77777777" w:rsidR="00920FAE" w:rsidRDefault="00281D4C">
      <w:pPr>
        <w:spacing w:before="108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Access to goods and services on a non-discriminatory basis within the internal market is in its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essence an issue of a cro</w:t>
      </w:r>
      <w:r>
        <w:rPr>
          <w:rFonts w:eastAsia="Times New Roman"/>
          <w:color w:val="000000"/>
          <w:sz w:val="23"/>
        </w:rPr>
        <w:t>ss-border nature.</w:t>
      </w:r>
      <w:r>
        <w:rPr>
          <w:rFonts w:eastAsia="Times New Roman"/>
          <w:color w:val="000000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intervention is necessary to prevent discrimination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based on residence in case of cross-border commercial transactions. Member States' legislative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intervention does not suffice in order to ensure such non-discrimination in cross bo</w:t>
      </w:r>
      <w:r>
        <w:rPr>
          <w:rFonts w:eastAsia="Times New Roman"/>
          <w:color w:val="000000"/>
          <w:sz w:val="23"/>
        </w:rPr>
        <w:t xml:space="preserve">rder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situations. In terms of effectiveness, only an</w:t>
      </w:r>
      <w:r>
        <w:rPr>
          <w:rFonts w:eastAsia="Times New Roman"/>
          <w:color w:val="000000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intervention can ensure that conditions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customers' access to goods and services do not vary across the Union.</w:t>
      </w:r>
      <w:r>
        <w:rPr>
          <w:rFonts w:eastAsia="Times New Roman"/>
          <w:color w:val="000000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action will ensure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greater legal certainty by clarifying in which situations different treatment on the basis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residence shall be deemed discriminatory and therefore be prohibited.</w:t>
      </w:r>
    </w:p>
    <w:p w14:paraId="574C905D" w14:textId="77777777" w:rsidR="00920FAE" w:rsidRDefault="00281D4C">
      <w:pPr>
        <w:spacing w:before="734" w:line="256" w:lineRule="exact"/>
        <w:ind w:left="1584"/>
        <w:textAlignment w:val="baseline"/>
        <w:rPr>
          <w:rFonts w:eastAsia="Times New Roman"/>
          <w:b/>
          <w:color w:val="000000"/>
          <w:spacing w:val="3"/>
        </w:rPr>
      </w:pPr>
      <w:r>
        <w:rPr>
          <w:rFonts w:eastAsia="Times New Roman"/>
          <w:b/>
          <w:color w:val="000000"/>
          <w:spacing w:val="3"/>
        </w:rPr>
        <w:t>Proportionality</w:t>
      </w:r>
    </w:p>
    <w:p w14:paraId="2F4B1F2C" w14:textId="77777777" w:rsidR="00920FAE" w:rsidRDefault="00281D4C">
      <w:pPr>
        <w:spacing w:before="108" w:line="265" w:lineRule="exact"/>
        <w:ind w:left="792" w:right="792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>The proposal aims to facilitate access to goods and services across the Un</w:t>
      </w:r>
      <w:r>
        <w:rPr>
          <w:rFonts w:eastAsia="Times New Roman"/>
          <w:color w:val="000000"/>
          <w:spacing w:val="-3"/>
          <w:sz w:val="23"/>
        </w:rPr>
        <w:t xml:space="preserve">ion and creates,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particular, targeted obligations for traders not to discriminate between customers based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residence under certain specific circumstances. These obligations do not extend beyond what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necessary to solve the identified problems </w:t>
      </w:r>
      <w:r>
        <w:rPr>
          <w:rFonts w:eastAsia="Times New Roman"/>
          <w:color w:val="000000"/>
          <w:spacing w:val="-3"/>
          <w:sz w:val="23"/>
        </w:rPr>
        <w:t xml:space="preserve">and are limited to situations defined in the proposal.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The proposal also increases legal certainty for traders by clarifying existing obligations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specifying under which conditions customers should be treated equally in cross-border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purchases. Mor</w:t>
      </w:r>
      <w:r>
        <w:rPr>
          <w:rFonts w:eastAsia="Times New Roman"/>
          <w:color w:val="000000"/>
          <w:spacing w:val="-3"/>
          <w:sz w:val="23"/>
        </w:rPr>
        <w:t xml:space="preserve">eover, the proposal does not impose on traders any disproportionate costs. Costs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emerging from the proposal mostly consist of one-off adaption costs.</w:t>
      </w:r>
    </w:p>
    <w:p w14:paraId="6FF79739" w14:textId="77777777" w:rsidR="00920FAE" w:rsidRDefault="00281D4C">
      <w:pPr>
        <w:spacing w:before="734" w:line="256" w:lineRule="exact"/>
        <w:ind w:left="1584"/>
        <w:textAlignment w:val="baseline"/>
        <w:rPr>
          <w:rFonts w:eastAsia="Times New Roman"/>
          <w:b/>
          <w:color w:val="000000"/>
          <w:spacing w:val="3"/>
        </w:rPr>
      </w:pPr>
      <w:r>
        <w:rPr>
          <w:rFonts w:eastAsia="Times New Roman"/>
          <w:b/>
          <w:color w:val="000000"/>
          <w:spacing w:val="3"/>
        </w:rPr>
        <w:t>Choice of the instrument</w:t>
      </w:r>
    </w:p>
    <w:p w14:paraId="08716769" w14:textId="77777777" w:rsidR="00920FAE" w:rsidRDefault="00281D4C">
      <w:pPr>
        <w:spacing w:before="112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While a</w:t>
      </w:r>
      <w:r>
        <w:rPr>
          <w:rFonts w:eastAsia="Times New Roman"/>
          <w:color w:val="000000"/>
          <w:lang w:val="nl-NL"/>
        </w:rPr>
        <w:t xml:space="preserve"> non-binding</w:t>
      </w:r>
      <w:r>
        <w:rPr>
          <w:rFonts w:eastAsia="Times New Roman"/>
          <w:color w:val="000000"/>
          <w:sz w:val="23"/>
        </w:rPr>
        <w:t xml:space="preserve"> instrument such as a recommendation or guidelines could support market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developments in this area, the effectiveness of such instrument is expected to be very limited.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 Commission guidelines on the application of Article 20(2) Service Directive of 8 June 2012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provide clarification also in specific situations, such as those covered by this proposal.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However, Member States have not adapted national laws to provide m</w:t>
      </w:r>
      <w:r>
        <w:rPr>
          <w:rFonts w:eastAsia="Times New Roman"/>
          <w:color w:val="000000"/>
          <w:sz w:val="23"/>
        </w:rPr>
        <w:t xml:space="preserve">ore concrete rights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customers and did not step up enforcement.</w:t>
      </w:r>
    </w:p>
    <w:p w14:paraId="0198EACF" w14:textId="77777777" w:rsidR="00920FAE" w:rsidRDefault="00281D4C">
      <w:pPr>
        <w:spacing w:before="112" w:after="590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Hence only a legislative instrument could effectively address the identified problems.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Regulation is preferred, as being directly applicable in Member States, establishing the same</w:t>
      </w:r>
    </w:p>
    <w:p w14:paraId="6274BB7F" w14:textId="77777777" w:rsidR="00920FAE" w:rsidRDefault="00920FAE">
      <w:pPr>
        <w:spacing w:before="112" w:after="590" w:line="265" w:lineRule="exact"/>
        <w:sectPr w:rsidR="00920FAE">
          <w:pgSz w:w="11904" w:h="16834"/>
          <w:pgMar w:top="2020" w:right="762" w:bottom="638" w:left="902" w:header="720" w:footer="720" w:gutter="0"/>
          <w:cols w:space="720"/>
        </w:sectPr>
      </w:pPr>
    </w:p>
    <w:p w14:paraId="3349EF19" w14:textId="77777777" w:rsidR="00920FAE" w:rsidRDefault="00281D4C">
      <w:pPr>
        <w:tabs>
          <w:tab w:val="left" w:pos="5040"/>
          <w:tab w:val="right" w:pos="10224"/>
        </w:tabs>
        <w:spacing w:before="10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4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36666FF8" w14:textId="77777777" w:rsidR="00920FAE" w:rsidRDefault="00920FAE">
      <w:pPr>
        <w:sectPr w:rsidR="00920FAE">
          <w:type w:val="continuous"/>
          <w:pgSz w:w="11904" w:h="16834"/>
          <w:pgMar w:top="2020" w:right="748" w:bottom="638" w:left="916" w:header="720" w:footer="720" w:gutter="0"/>
          <w:cols w:space="720"/>
        </w:sectPr>
      </w:pPr>
    </w:p>
    <w:p w14:paraId="12E2476D" w14:textId="77777777" w:rsidR="00920FAE" w:rsidRDefault="00281D4C">
      <w:pPr>
        <w:spacing w:line="263" w:lineRule="exact"/>
        <w:ind w:left="792" w:right="792"/>
        <w:jc w:val="both"/>
        <w:textAlignment w:val="baseline"/>
        <w:rPr>
          <w:rFonts w:eastAsia="Times New Roman"/>
          <w:color w:val="0D0D0D"/>
          <w:sz w:val="23"/>
        </w:rPr>
      </w:pPr>
      <w:r>
        <w:rPr>
          <w:rFonts w:eastAsia="Times New Roman"/>
          <w:color w:val="0D0D0D"/>
          <w:sz w:val="23"/>
        </w:rPr>
        <w:lastRenderedPageBreak/>
        <w:t>level of obligations for private parties, and allowing for the uniform application of rules on non</w:t>
      </w:r>
      <w:r>
        <w:rPr>
          <w:rFonts w:eastAsia="Times New Roman"/>
          <w:color w:val="0D0D0D"/>
          <w:sz w:val="23"/>
        </w:rPr>
        <w:softHyphen/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discrimination based on residence in all Member States.</w:t>
      </w:r>
    </w:p>
    <w:p w14:paraId="0DDADB45" w14:textId="77777777" w:rsidR="00920FAE" w:rsidRDefault="00281D4C">
      <w:pPr>
        <w:spacing w:before="838" w:line="269" w:lineRule="exact"/>
        <w:ind w:left="1584" w:right="792" w:hanging="792"/>
        <w:jc w:val="both"/>
        <w:textAlignment w:val="baseline"/>
        <w:rPr>
          <w:rFonts w:eastAsia="Times New Roman"/>
          <w:b/>
          <w:color w:val="0D0D0D"/>
          <w:spacing w:val="4"/>
          <w:sz w:val="23"/>
        </w:rPr>
      </w:pPr>
      <w:r>
        <w:rPr>
          <w:rFonts w:eastAsia="Times New Roman"/>
          <w:b/>
          <w:color w:val="0D0D0D"/>
          <w:spacing w:val="4"/>
          <w:sz w:val="23"/>
        </w:rPr>
        <w:t>3. RESULTS OF</w:t>
      </w:r>
      <w:r>
        <w:rPr>
          <w:rFonts w:eastAsia="Times New Roman"/>
          <w:b/>
          <w:color w:val="0D0D0D"/>
          <w:spacing w:val="4"/>
          <w:sz w:val="23"/>
          <w:lang w:val="nl-NL"/>
        </w:rPr>
        <w:t xml:space="preserve"> EX-POST</w:t>
      </w:r>
      <w:r>
        <w:rPr>
          <w:rFonts w:eastAsia="Times New Roman"/>
          <w:b/>
          <w:color w:val="0D0D0D"/>
          <w:spacing w:val="4"/>
          <w:sz w:val="23"/>
        </w:rPr>
        <w:t xml:space="preserve"> EVALUATIONS, STAKEHOLDER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b/>
          <w:color w:val="0D0D0D"/>
          <w:spacing w:val="4"/>
          <w:sz w:val="23"/>
        </w:rPr>
        <w:t>CONSULTATIONS AND IMPACT ASSESSMENTS</w:t>
      </w:r>
    </w:p>
    <w:p w14:paraId="201AA229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79" w:line="295" w:lineRule="exact"/>
        <w:ind w:left="792"/>
        <w:textAlignment w:val="baseline"/>
        <w:rPr>
          <w:rFonts w:eastAsia="Times New Roman"/>
          <w:b/>
          <w:color w:val="0D0D0D"/>
          <w:sz w:val="23"/>
        </w:rPr>
      </w:pPr>
      <w:r>
        <w:rPr>
          <w:rFonts w:eastAsia="Times New Roman"/>
          <w:b/>
          <w:color w:val="0D0D0D"/>
          <w:sz w:val="23"/>
        </w:rPr>
        <w:t>Stakeholder consultations</w:t>
      </w:r>
    </w:p>
    <w:p w14:paraId="38CBCC4C" w14:textId="77777777" w:rsidR="00920FAE" w:rsidRDefault="00281D4C">
      <w:pPr>
        <w:spacing w:before="116" w:line="263" w:lineRule="exact"/>
        <w:ind w:left="792" w:right="792"/>
        <w:jc w:val="both"/>
        <w:textAlignment w:val="baseline"/>
        <w:rPr>
          <w:rFonts w:eastAsia="Times New Roman"/>
          <w:color w:val="0D0D0D"/>
          <w:sz w:val="23"/>
        </w:rPr>
      </w:pPr>
      <w:r>
        <w:rPr>
          <w:rFonts w:eastAsia="Times New Roman"/>
          <w:color w:val="0D0D0D"/>
          <w:sz w:val="23"/>
        </w:rPr>
        <w:t xml:space="preserve">A large-scale public consultation was conducted from 24 September to 28 December 2015.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Views from consumers, businesses, associations and Member States were sought. 433 replies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were receive</w:t>
      </w:r>
      <w:r>
        <w:rPr>
          <w:rFonts w:eastAsia="Times New Roman"/>
          <w:color w:val="0D0D0D"/>
          <w:sz w:val="23"/>
        </w:rPr>
        <w:t xml:space="preserve">d. The results of the public consultation were published and are also contained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the Impact Assessment. Furthermore, since the beginning of 2015, the Commission had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extensive discussions with stakeholders (consumers, businesses, consumer and business</w:t>
      </w:r>
      <w:r>
        <w:rPr>
          <w:rFonts w:eastAsia="Times New Roman"/>
          <w:color w:val="0D0D0D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associations and national authorities), including through stakeholders workshops, to assess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various options of a possible</w:t>
      </w:r>
      <w:r>
        <w:rPr>
          <w:rFonts w:eastAsia="Times New Roman"/>
          <w:color w:val="0D0D0D"/>
          <w:sz w:val="23"/>
          <w:lang w:val="fr-FR"/>
        </w:rPr>
        <w:t xml:space="preserve"> EU</w:t>
      </w:r>
      <w:r>
        <w:rPr>
          <w:rFonts w:eastAsia="Times New Roman"/>
          <w:color w:val="0D0D0D"/>
          <w:sz w:val="23"/>
        </w:rPr>
        <w:t xml:space="preserve"> intervention and their impact. On 18 February 2016,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Commission held a workshop in Amsterdam to discuss the outcome of th</w:t>
      </w:r>
      <w:r>
        <w:rPr>
          <w:rFonts w:eastAsia="Times New Roman"/>
          <w:color w:val="0D0D0D"/>
          <w:sz w:val="23"/>
        </w:rPr>
        <w:t xml:space="preserve">e public consultation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and possible ways forward.</w:t>
      </w:r>
    </w:p>
    <w:p w14:paraId="7D694B6F" w14:textId="77777777" w:rsidR="00920FAE" w:rsidRDefault="00281D4C">
      <w:pPr>
        <w:spacing w:before="196" w:line="263" w:lineRule="exact"/>
        <w:ind w:left="792" w:right="792"/>
        <w:jc w:val="both"/>
        <w:textAlignment w:val="baseline"/>
        <w:rPr>
          <w:rFonts w:eastAsia="Times New Roman"/>
          <w:color w:val="0D0D0D"/>
          <w:spacing w:val="-3"/>
          <w:sz w:val="23"/>
        </w:rPr>
      </w:pPr>
      <w:r>
        <w:rPr>
          <w:rFonts w:eastAsia="Times New Roman"/>
          <w:color w:val="0D0D0D"/>
          <w:spacing w:val="-3"/>
          <w:sz w:val="23"/>
        </w:rPr>
        <w:t xml:space="preserve">The majority of consumers and businesses agree that consumers should in principle be able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purchase and access goods and services from everywhere in the</w:t>
      </w:r>
      <w:r>
        <w:rPr>
          <w:rFonts w:eastAsia="Times New Roman"/>
          <w:color w:val="0D0D0D"/>
          <w:spacing w:val="-3"/>
          <w:sz w:val="23"/>
          <w:lang w:val="fr-FR"/>
        </w:rPr>
        <w:t xml:space="preserve"> EU.</w:t>
      </w:r>
      <w:r>
        <w:rPr>
          <w:rFonts w:eastAsia="Times New Roman"/>
          <w:color w:val="0D0D0D"/>
          <w:spacing w:val="-3"/>
          <w:sz w:val="23"/>
        </w:rPr>
        <w:t xml:space="preserve"> The vast majority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 xml:space="preserve">consumers experienced geo-blocking or other geographically-based restrictions when shopping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in another</w:t>
      </w:r>
      <w:r>
        <w:rPr>
          <w:rFonts w:eastAsia="Times New Roman"/>
          <w:color w:val="0D0D0D"/>
          <w:spacing w:val="-3"/>
          <w:sz w:val="23"/>
          <w:lang w:val="fr-FR"/>
        </w:rPr>
        <w:t xml:space="preserve"> EU</w:t>
      </w:r>
      <w:r>
        <w:rPr>
          <w:rFonts w:eastAsia="Times New Roman"/>
          <w:color w:val="0D0D0D"/>
          <w:spacing w:val="-3"/>
          <w:sz w:val="23"/>
        </w:rPr>
        <w:t xml:space="preserve"> country. The goods and services most affected by geo-blocking are clothing,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footwear and accessories, physical media (books), computer hardware an</w:t>
      </w:r>
      <w:r>
        <w:rPr>
          <w:rFonts w:eastAsia="Times New Roman"/>
          <w:color w:val="0D0D0D"/>
          <w:spacing w:val="-3"/>
          <w:sz w:val="23"/>
        </w:rPr>
        <w:t xml:space="preserve">d electronics, airplane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tickets, car rental, digital content such as streaming services, computer games and software, e-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 xml:space="preserve">books and MP3s. A majority of consumer and businesses agree that traders should inform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customers about sales restrictions. Consume</w:t>
      </w:r>
      <w:r>
        <w:rPr>
          <w:rFonts w:eastAsia="Times New Roman"/>
          <w:color w:val="0D0D0D"/>
          <w:spacing w:val="-3"/>
          <w:sz w:val="23"/>
        </w:rPr>
        <w:t xml:space="preserve">rs expressed support for a policy option requiring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 xml:space="preserve">traders to accept cross- border transactions, however without an obligation for them to deliver.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The majority of businesses oppose an obligation to sell and deliver throughout the</w:t>
      </w:r>
      <w:r>
        <w:rPr>
          <w:rFonts w:eastAsia="Times New Roman"/>
          <w:color w:val="0D0D0D"/>
          <w:spacing w:val="-3"/>
          <w:sz w:val="23"/>
          <w:lang w:val="fr-FR"/>
        </w:rPr>
        <w:t xml:space="preserve"> EU</w:t>
      </w:r>
      <w:r>
        <w:rPr>
          <w:rFonts w:eastAsia="Times New Roman"/>
          <w:color w:val="0D0D0D"/>
          <w:spacing w:val="-3"/>
          <w:sz w:val="23"/>
        </w:rPr>
        <w:t xml:space="preserve">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emphasize th</w:t>
      </w:r>
      <w:r>
        <w:rPr>
          <w:rFonts w:eastAsia="Times New Roman"/>
          <w:color w:val="0D0D0D"/>
          <w:spacing w:val="-3"/>
          <w:sz w:val="23"/>
        </w:rPr>
        <w:t xml:space="preserve">e importance of tailoring prices on different national markets, highlighting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 xml:space="preserve">need to respect their contractual freedom. A large majority of all respondent groups agree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pacing w:val="-3"/>
          <w:sz w:val="23"/>
        </w:rPr>
        <w:t>enforcement of rules and information requirements should be improved.</w:t>
      </w:r>
    </w:p>
    <w:p w14:paraId="4B7FDAA2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207" w:line="295" w:lineRule="exact"/>
        <w:ind w:left="792"/>
        <w:textAlignment w:val="baseline"/>
        <w:rPr>
          <w:rFonts w:eastAsia="Times New Roman"/>
          <w:b/>
          <w:color w:val="0D0D0D"/>
          <w:sz w:val="23"/>
        </w:rPr>
      </w:pPr>
      <w:r>
        <w:rPr>
          <w:rFonts w:eastAsia="Times New Roman"/>
          <w:b/>
          <w:color w:val="0D0D0D"/>
          <w:sz w:val="23"/>
        </w:rPr>
        <w:t>Colle</w:t>
      </w:r>
      <w:r>
        <w:rPr>
          <w:rFonts w:eastAsia="Times New Roman"/>
          <w:b/>
          <w:color w:val="0D0D0D"/>
          <w:sz w:val="23"/>
        </w:rPr>
        <w:t>ction and use of expertise</w:t>
      </w:r>
    </w:p>
    <w:p w14:paraId="02F355B1" w14:textId="77777777" w:rsidR="00920FAE" w:rsidRDefault="00281D4C">
      <w:pPr>
        <w:spacing w:before="104" w:after="809" w:line="263" w:lineRule="exact"/>
        <w:ind w:left="792" w:right="792"/>
        <w:jc w:val="both"/>
        <w:textAlignment w:val="baseline"/>
        <w:rPr>
          <w:rFonts w:eastAsia="Times New Roman"/>
          <w:color w:val="0D0D0D"/>
          <w:sz w:val="23"/>
        </w:rPr>
      </w:pPr>
      <w:r>
        <w:rPr>
          <w:rFonts w:eastAsia="Times New Roman"/>
          <w:color w:val="0D0D0D"/>
          <w:sz w:val="23"/>
        </w:rPr>
        <w:t xml:space="preserve">The Commission launched a large-scale mystery shopping survey, which </w:t>
      </w:r>
      <w:proofErr w:type="spellStart"/>
      <w:r>
        <w:rPr>
          <w:rFonts w:eastAsia="Times New Roman"/>
          <w:color w:val="0D0D0D"/>
          <w:sz w:val="23"/>
        </w:rPr>
        <w:t>analysed</w:t>
      </w:r>
      <w:proofErr w:type="spellEnd"/>
      <w:r>
        <w:rPr>
          <w:rFonts w:eastAsia="Times New Roman"/>
          <w:color w:val="0D0D0D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approximately 10,500 websites in the</w:t>
      </w:r>
      <w:r>
        <w:rPr>
          <w:rFonts w:eastAsia="Times New Roman"/>
          <w:color w:val="0D0D0D"/>
          <w:sz w:val="23"/>
          <w:lang w:val="fr-FR"/>
        </w:rPr>
        <w:t xml:space="preserve"> EU</w:t>
      </w:r>
      <w:r>
        <w:rPr>
          <w:rFonts w:eastAsia="Times New Roman"/>
          <w:color w:val="0D0D0D"/>
          <w:sz w:val="23"/>
        </w:rPr>
        <w:t xml:space="preserve"> and modelled typical cross-border shopping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situations. A</w:t>
      </w:r>
      <w:r>
        <w:rPr>
          <w:rFonts w:eastAsia="Times New Roman"/>
          <w:color w:val="0D0D0D"/>
          <w:sz w:val="23"/>
          <w:lang w:val="de-DE"/>
        </w:rPr>
        <w:t xml:space="preserve"> Eurobarometer</w:t>
      </w:r>
      <w:r>
        <w:rPr>
          <w:rFonts w:eastAsia="Times New Roman"/>
          <w:color w:val="0D0D0D"/>
          <w:sz w:val="23"/>
        </w:rPr>
        <w:t xml:space="preserve"> survey from 2016 focusing on B2B relations revealed that firms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as end users of products and services face restrictions similar to those faced by consumers.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Commission services have </w:t>
      </w:r>
      <w:proofErr w:type="spellStart"/>
      <w:r>
        <w:rPr>
          <w:rFonts w:eastAsia="Times New Roman"/>
          <w:color w:val="0D0D0D"/>
          <w:sz w:val="23"/>
        </w:rPr>
        <w:t>analysed</w:t>
      </w:r>
      <w:proofErr w:type="spellEnd"/>
      <w:r>
        <w:rPr>
          <w:rFonts w:eastAsia="Times New Roman"/>
          <w:color w:val="0D0D0D"/>
          <w:sz w:val="23"/>
        </w:rPr>
        <w:t xml:space="preserve"> a large number of complaints related to cross-border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shoppi</w:t>
      </w:r>
      <w:r>
        <w:rPr>
          <w:rFonts w:eastAsia="Times New Roman"/>
          <w:color w:val="0D0D0D"/>
          <w:sz w:val="23"/>
        </w:rPr>
        <w:t xml:space="preserve">ng and conducted an evaluation of Article 20 of the Services Directive. In May 2015,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 xml:space="preserve">Commission launched a competition inquiry into the e-commerce sector, and reported its initial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findings in March 2016.</w:t>
      </w:r>
      <w:r>
        <w:rPr>
          <w:rFonts w:eastAsia="Times New Roman"/>
          <w:color w:val="0D0D0D"/>
          <w:sz w:val="23"/>
          <w:vertAlign w:val="superscript"/>
        </w:rPr>
        <w:t>8</w:t>
      </w:r>
      <w:r>
        <w:rPr>
          <w:rFonts w:eastAsia="Times New Roman"/>
          <w:color w:val="0D0D0D"/>
          <w:sz w:val="23"/>
        </w:rPr>
        <w:t xml:space="preserve"> The Commission has also discussed this init</w:t>
      </w:r>
      <w:r>
        <w:rPr>
          <w:rFonts w:eastAsia="Times New Roman"/>
          <w:color w:val="0D0D0D"/>
          <w:sz w:val="23"/>
        </w:rPr>
        <w:t xml:space="preserve">iative with Member States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D0D0D"/>
          <w:sz w:val="23"/>
        </w:rPr>
        <w:t>in expert groups on the Services and the e-Commerce Directives.</w:t>
      </w:r>
    </w:p>
    <w:p w14:paraId="4C2B1CCD" w14:textId="77777777" w:rsidR="00920FAE" w:rsidRDefault="00281D4C">
      <w:pPr>
        <w:tabs>
          <w:tab w:val="left" w:pos="1440"/>
        </w:tabs>
        <w:spacing w:before="131" w:line="216" w:lineRule="exact"/>
        <w:ind w:left="1440" w:right="792" w:hanging="648"/>
        <w:jc w:val="both"/>
        <w:textAlignment w:val="baseline"/>
        <w:rPr>
          <w:rFonts w:ascii="Arial" w:eastAsia="Arial" w:hAnsi="Arial"/>
          <w:color w:val="0D0D0D"/>
          <w:sz w:val="11"/>
        </w:rPr>
      </w:pPr>
      <w:r>
        <w:pict w14:anchorId="45A11571">
          <v:line id="_x0000_s1032" style="position:absolute;left:0;text-align:left;z-index:251655168;mso-position-horizontal-relative:page;mso-position-vertical-relative:page" from="78.95pt,683.05pt" to="217pt,683.05pt" strokecolor="#2e2e2e" strokeweight=".95pt">
            <w10:wrap anchorx="page" anchory="page"/>
          </v:line>
        </w:pict>
      </w:r>
      <w:r>
        <w:rPr>
          <w:rFonts w:ascii="Arial" w:eastAsia="Arial" w:hAnsi="Arial"/>
          <w:color w:val="0D0D0D"/>
          <w:sz w:val="11"/>
        </w:rPr>
        <w:t>7</w:t>
      </w:r>
      <w:r>
        <w:rPr>
          <w:rFonts w:ascii="Arial" w:eastAsia="Arial" w:hAnsi="Arial"/>
          <w:color w:val="0D0D0D"/>
          <w:sz w:val="11"/>
        </w:rPr>
        <w:tab/>
      </w:r>
      <w:r>
        <w:rPr>
          <w:rFonts w:eastAsia="Times New Roman"/>
          <w:color w:val="0D0D0D"/>
          <w:sz w:val="19"/>
        </w:rPr>
        <w:t xml:space="preserve">Synopsis report of the public consultation published here: </w:t>
      </w:r>
      <w:hyperlink r:id="rId6">
        <w:r>
          <w:rPr>
            <w:rFonts w:eastAsia="Times New Roman"/>
            <w:color w:val="0000FF"/>
            <w:sz w:val="19"/>
            <w:u w:val="single"/>
          </w:rPr>
          <w:t>https://ec.europa.eu/digital-single-</w:t>
        </w:r>
      </w:hyperlink>
      <w:r>
        <w:rPr>
          <w:rFonts w:eastAsia="Times New Roman"/>
          <w:color w:val="0000FF"/>
          <w:sz w:val="24"/>
          <w:u w:val="single"/>
        </w:rPr>
        <w:t xml:space="preserve"> </w:t>
      </w:r>
      <w:r>
        <w:rPr>
          <w:rFonts w:eastAsia="Times New Roman"/>
          <w:color w:val="0000FF"/>
          <w:sz w:val="24"/>
          <w:u w:val="single"/>
        </w:rPr>
        <w:br/>
      </w:r>
      <w:r>
        <w:rPr>
          <w:rFonts w:eastAsia="Times New Roman"/>
          <w:color w:val="0000FF"/>
          <w:sz w:val="19"/>
          <w:u w:val="single"/>
        </w:rPr>
        <w:t>market/en/news/full-report-results-public-consultation-geoblocking.</w:t>
      </w:r>
      <w:r>
        <w:rPr>
          <w:rFonts w:eastAsia="Times New Roman"/>
          <w:color w:val="0D0D0D"/>
          <w:sz w:val="19"/>
        </w:rPr>
        <w:t xml:space="preserve"> </w:t>
      </w:r>
    </w:p>
    <w:p w14:paraId="2CFCB27A" w14:textId="77777777" w:rsidR="00920FAE" w:rsidRDefault="00281D4C">
      <w:pPr>
        <w:tabs>
          <w:tab w:val="left" w:pos="1440"/>
          <w:tab w:val="left" w:pos="3816"/>
          <w:tab w:val="left" w:pos="6336"/>
          <w:tab w:val="left" w:pos="8928"/>
        </w:tabs>
        <w:spacing w:after="607" w:line="221" w:lineRule="exact"/>
        <w:ind w:left="1440" w:hanging="648"/>
        <w:jc w:val="both"/>
        <w:textAlignment w:val="baseline"/>
        <w:rPr>
          <w:rFonts w:ascii="Arial" w:eastAsia="Arial" w:hAnsi="Arial"/>
          <w:color w:val="0D0D0D"/>
          <w:sz w:val="11"/>
        </w:rPr>
      </w:pPr>
      <w:r>
        <w:rPr>
          <w:rFonts w:ascii="Arial" w:eastAsia="Arial" w:hAnsi="Arial"/>
          <w:color w:val="0D0D0D"/>
          <w:sz w:val="11"/>
        </w:rPr>
        <w:t>8</w:t>
      </w:r>
      <w:r>
        <w:rPr>
          <w:rFonts w:ascii="Arial" w:eastAsia="Arial" w:hAnsi="Arial"/>
          <w:color w:val="0D0D0D"/>
          <w:sz w:val="11"/>
        </w:rPr>
        <w:tab/>
      </w:r>
      <w:r>
        <w:rPr>
          <w:rFonts w:eastAsia="Times New Roman"/>
          <w:color w:val="0D0D0D"/>
          <w:sz w:val="19"/>
        </w:rPr>
        <w:t>Initial</w:t>
      </w:r>
      <w:r>
        <w:rPr>
          <w:rFonts w:eastAsia="Times New Roman"/>
          <w:color w:val="0D0D0D"/>
          <w:sz w:val="19"/>
        </w:rPr>
        <w:tab/>
        <w:t>findings</w:t>
      </w:r>
      <w:r>
        <w:rPr>
          <w:rFonts w:eastAsia="Times New Roman"/>
          <w:color w:val="0D0D0D"/>
          <w:sz w:val="19"/>
        </w:rPr>
        <w:tab/>
        <w:t>published</w:t>
      </w:r>
      <w:r>
        <w:rPr>
          <w:rFonts w:eastAsia="Times New Roman"/>
          <w:color w:val="0D0D0D"/>
          <w:sz w:val="19"/>
        </w:rPr>
        <w:tab/>
        <w:t xml:space="preserve">here: </w:t>
      </w:r>
      <w:r>
        <w:rPr>
          <w:rFonts w:eastAsia="Times New Roman"/>
          <w:color w:val="0D0D0D"/>
          <w:sz w:val="19"/>
        </w:rPr>
        <w:br/>
      </w:r>
      <w:hyperlink r:id="rId7">
        <w:r>
          <w:rPr>
            <w:rFonts w:eastAsia="Times New Roman"/>
            <w:color w:val="0000FF"/>
            <w:sz w:val="18"/>
            <w:u w:val="single"/>
          </w:rPr>
          <w:t>http://ec.europa.eu/comnetition/antitrust/sector</w:t>
        </w:r>
      </w:hyperlink>
      <w:r>
        <w:rPr>
          <w:rFonts w:eastAsia="Times New Roman"/>
          <w:color w:val="0D0D0D"/>
          <w:sz w:val="18"/>
          <w:u w:val="single"/>
        </w:rPr>
        <w:t xml:space="preserve"> inquiries e commerce.html </w:t>
      </w:r>
    </w:p>
    <w:p w14:paraId="7557C02B" w14:textId="77777777" w:rsidR="00920FAE" w:rsidRDefault="00920FAE">
      <w:pPr>
        <w:spacing w:after="607" w:line="221" w:lineRule="exact"/>
        <w:sectPr w:rsidR="00920FAE">
          <w:pgSz w:w="11904" w:h="16834"/>
          <w:pgMar w:top="1480" w:right="851" w:bottom="618" w:left="813" w:header="720" w:footer="720" w:gutter="0"/>
          <w:cols w:space="720"/>
        </w:sectPr>
      </w:pPr>
    </w:p>
    <w:p w14:paraId="42742742" w14:textId="77777777" w:rsidR="00920FAE" w:rsidRDefault="00281D4C">
      <w:pPr>
        <w:tabs>
          <w:tab w:val="left" w:pos="5040"/>
          <w:tab w:val="right" w:pos="10224"/>
        </w:tabs>
        <w:spacing w:line="528" w:lineRule="exact"/>
        <w:textAlignment w:val="baseline"/>
        <w:rPr>
          <w:rFonts w:ascii="Arial" w:eastAsia="Arial" w:hAnsi="Arial"/>
          <w:b/>
          <w:color w:val="0D0D0D"/>
          <w:sz w:val="46"/>
        </w:rPr>
      </w:pPr>
      <w:r>
        <w:rPr>
          <w:rFonts w:ascii="Arial" w:eastAsia="Arial" w:hAnsi="Arial"/>
          <w:b/>
          <w:color w:val="0D0D0D"/>
          <w:sz w:val="46"/>
        </w:rPr>
        <w:lastRenderedPageBreak/>
        <w:t>EN</w:t>
      </w:r>
      <w:r>
        <w:rPr>
          <w:rFonts w:ascii="Arial" w:eastAsia="Arial" w:hAnsi="Arial"/>
          <w:b/>
          <w:color w:val="0D0D0D"/>
          <w:sz w:val="46"/>
        </w:rPr>
        <w:tab/>
      </w:r>
      <w:r>
        <w:rPr>
          <w:rFonts w:eastAsia="Times New Roman"/>
          <w:color w:val="0D0D0D"/>
          <w:sz w:val="23"/>
        </w:rPr>
        <w:t>5</w:t>
      </w:r>
      <w:r>
        <w:rPr>
          <w:rFonts w:eastAsia="Times New Roman"/>
          <w:color w:val="0D0D0D"/>
          <w:sz w:val="23"/>
        </w:rPr>
        <w:tab/>
      </w:r>
      <w:r>
        <w:rPr>
          <w:rFonts w:ascii="Arial" w:eastAsia="Arial" w:hAnsi="Arial"/>
          <w:b/>
          <w:color w:val="0D0D0D"/>
          <w:sz w:val="46"/>
        </w:rPr>
        <w:t>EN</w:t>
      </w:r>
    </w:p>
    <w:p w14:paraId="7D12EFB5" w14:textId="77777777" w:rsidR="00920FAE" w:rsidRDefault="00920FAE">
      <w:pPr>
        <w:sectPr w:rsidR="00920FAE">
          <w:type w:val="continuous"/>
          <w:pgSz w:w="11904" w:h="16834"/>
          <w:pgMar w:top="1480" w:right="877" w:bottom="618" w:left="787" w:header="720" w:footer="720" w:gutter="0"/>
          <w:cols w:space="720"/>
        </w:sectPr>
      </w:pPr>
    </w:p>
    <w:p w14:paraId="5A82DFB3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line="280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lastRenderedPageBreak/>
        <w:t>Impact assessment</w:t>
      </w:r>
    </w:p>
    <w:p w14:paraId="69CCB40F" w14:textId="77777777" w:rsidR="00920FAE" w:rsidRDefault="00281D4C">
      <w:pPr>
        <w:spacing w:before="109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An impact assessment was carried out for this proposa1</w:t>
      </w:r>
      <w:r>
        <w:rPr>
          <w:rFonts w:eastAsia="Times New Roman"/>
          <w:color w:val="000000"/>
          <w:sz w:val="23"/>
          <w:vertAlign w:val="superscript"/>
        </w:rPr>
        <w:t>9</w:t>
      </w:r>
      <w:r>
        <w:rPr>
          <w:rFonts w:eastAsia="Times New Roman"/>
          <w:color w:val="000000"/>
          <w:sz w:val="23"/>
        </w:rPr>
        <w:t xml:space="preserve">. On 21 April 2016, the Regulatory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Scrutiny Board issued a positive opinion to the impact assessment. The comments of the RSB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are taken on board in the final Impact Assessment.</w:t>
      </w:r>
    </w:p>
    <w:p w14:paraId="6D24A213" w14:textId="77777777" w:rsidR="00920FAE" w:rsidRDefault="00281D4C">
      <w:pPr>
        <w:spacing w:before="103" w:line="265" w:lineRule="exact"/>
        <w:ind w:left="792" w:right="792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The final impact assessment examines five scenarios and comes to the following conclusions: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The option concern</w:t>
      </w:r>
      <w:r>
        <w:rPr>
          <w:rFonts w:eastAsia="Times New Roman"/>
          <w:color w:val="000000"/>
          <w:spacing w:val="-3"/>
          <w:sz w:val="23"/>
        </w:rPr>
        <w:t xml:space="preserve">ing increasing transparency (option 1) was considered, but will not achieve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the objective on its own but needs to be complemented. Increased transparency plus a ban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blocking access to website (option 2) combined with a consent-based solution banning</w:t>
      </w:r>
      <w:r>
        <w:rPr>
          <w:rFonts w:eastAsia="Times New Roman"/>
          <w:color w:val="000000"/>
          <w:spacing w:val="-3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automatic rerouting was considered instrumental but it will address only a small part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problem. The preferred option (option 3) is to combine these two elements with the definition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of certain specific situations in which geo-discrimination cannot be justified (for tangible goods,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if there is no cross-border delivery by the trader to the Member State of the customer;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electronically supplied services, including copyright relate</w:t>
      </w:r>
      <w:r>
        <w:rPr>
          <w:rFonts w:eastAsia="Times New Roman"/>
          <w:color w:val="000000"/>
          <w:spacing w:val="-3"/>
          <w:sz w:val="23"/>
        </w:rPr>
        <w:t xml:space="preserve">d online content services within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boundaries of applied licenses; and for services consumed in the trader's premises). Another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option consisted in setting up an additional list of justifications in order to clarify the principles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under Article 20(</w:t>
      </w:r>
      <w:r>
        <w:rPr>
          <w:rFonts w:eastAsia="Times New Roman"/>
          <w:color w:val="000000"/>
          <w:spacing w:val="-3"/>
          <w:sz w:val="23"/>
        </w:rPr>
        <w:t xml:space="preserve">2) of the Services Directive (option 4), but was discarded due to its complexity.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The last option (option 5), which would require companies to ship tangible goods cross-border,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was discarded because it would impose disproportionate costs on businesses.</w:t>
      </w:r>
    </w:p>
    <w:p w14:paraId="316AB20F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703" w:line="293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Regulatory fitness and simplification</w:t>
      </w:r>
    </w:p>
    <w:p w14:paraId="653DA65D" w14:textId="77777777" w:rsidR="00920FAE" w:rsidRDefault="00281D4C">
      <w:pPr>
        <w:spacing w:before="108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proposal applies to traders and customers, i.e. consumers and businesses as end users.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These categories include SMEs and also micro-enterprises. Exempting these companies from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the rules could undermine the eff</w:t>
      </w:r>
      <w:r>
        <w:rPr>
          <w:rFonts w:eastAsia="Times New Roman"/>
          <w:color w:val="000000"/>
          <w:sz w:val="23"/>
        </w:rPr>
        <w:t xml:space="preserve">ectiveness of the measure, as the majority of online trade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conducted by SMEs, including micro-companies in the Union.</w:t>
      </w:r>
    </w:p>
    <w:p w14:paraId="0924317A" w14:textId="77777777" w:rsidR="00920FAE" w:rsidRDefault="00281D4C">
      <w:pPr>
        <w:spacing w:before="192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proposal will have positive effects on competitiveness by improving access to goods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services within the internal market for</w:t>
      </w:r>
      <w:r>
        <w:rPr>
          <w:rFonts w:eastAsia="Times New Roman"/>
          <w:color w:val="000000"/>
          <w:sz w:val="23"/>
        </w:rPr>
        <w:t xml:space="preserve"> consumers and businesses. Regarding international trade,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traders established in third countries are only within the scope of the Regulation to the extent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they already provide services to recipients in the Union. Therefore, the proposal will not have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an impact on international trade.</w:t>
      </w:r>
    </w:p>
    <w:p w14:paraId="4C8ADA2E" w14:textId="77777777" w:rsidR="00920FAE" w:rsidRDefault="00281D4C">
      <w:pPr>
        <w:spacing w:before="185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proposal concerns the</w:t>
      </w:r>
      <w:r>
        <w:rPr>
          <w:rFonts w:eastAsia="Times New Roman"/>
          <w:color w:val="000000"/>
          <w:sz w:val="23"/>
          <w:lang w:val="de-DE"/>
        </w:rPr>
        <w:t xml:space="preserve"> offline</w:t>
      </w:r>
      <w:r>
        <w:rPr>
          <w:rFonts w:eastAsia="Times New Roman"/>
          <w:color w:val="000000"/>
          <w:sz w:val="23"/>
        </w:rPr>
        <w:t xml:space="preserve"> and online environment, taking account of new technological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developments where relevant, and is "digital and</w:t>
      </w:r>
      <w:r>
        <w:rPr>
          <w:rFonts w:eastAsia="Times New Roman"/>
          <w:color w:val="000000"/>
          <w:lang w:val="nl-NL"/>
        </w:rPr>
        <w:t xml:space="preserve"> internet</w:t>
      </w:r>
      <w:r>
        <w:rPr>
          <w:rFonts w:eastAsia="Times New Roman"/>
          <w:color w:val="000000"/>
          <w:sz w:val="23"/>
        </w:rPr>
        <w:t xml:space="preserve"> ready".</w:t>
      </w:r>
    </w:p>
    <w:p w14:paraId="05E0EDC8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209" w:line="293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Fundamental rights</w:t>
      </w:r>
    </w:p>
    <w:p w14:paraId="210EC7AF" w14:textId="77777777" w:rsidR="00920FAE" w:rsidRDefault="00281D4C">
      <w:pPr>
        <w:spacing w:before="107" w:after="1057" w:line="265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proposal respects Articles 16 ('freedom to conduct a business') and 17 ('right to property')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the Charter of Fundamental Rights of the European Union. Traders are already subject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existing non-discrimination provisions under</w:t>
      </w:r>
      <w:r>
        <w:rPr>
          <w:rFonts w:eastAsia="Times New Roman"/>
          <w:color w:val="000000"/>
          <w:sz w:val="23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law. Traders can</w:t>
      </w:r>
      <w:r>
        <w:rPr>
          <w:rFonts w:eastAsia="Times New Roman"/>
          <w:color w:val="000000"/>
          <w:sz w:val="23"/>
        </w:rPr>
        <w:t xml:space="preserve"> continue to decide where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and when they place offers. Their freedom to refuse a sales request is limited only in line with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 non-discrimination provisions of this Regulation. All other reasons not to sell remain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accepted, e.g. if the product is not</w:t>
      </w:r>
      <w:r>
        <w:rPr>
          <w:rFonts w:eastAsia="Times New Roman"/>
          <w:color w:val="000000"/>
          <w:sz w:val="23"/>
        </w:rPr>
        <w:t xml:space="preserve"> on stock anymore.</w:t>
      </w:r>
    </w:p>
    <w:p w14:paraId="4F0F36A0" w14:textId="77777777" w:rsidR="00920FAE" w:rsidRDefault="00281D4C">
      <w:pPr>
        <w:tabs>
          <w:tab w:val="left" w:pos="1440"/>
        </w:tabs>
        <w:spacing w:before="124" w:after="355" w:line="218" w:lineRule="exact"/>
        <w:ind w:left="792"/>
        <w:textAlignment w:val="baseline"/>
        <w:rPr>
          <w:rFonts w:ascii="Arial" w:eastAsia="Arial" w:hAnsi="Arial"/>
          <w:color w:val="000000"/>
          <w:sz w:val="11"/>
        </w:rPr>
      </w:pPr>
      <w:r>
        <w:pict w14:anchorId="4FC0708F">
          <v:line id="_x0000_s1031" style="position:absolute;left:0;text-align:left;z-index:251656192;mso-position-horizontal-relative:page;mso-position-vertical-relative:page" from="86.65pt,727.45pt" to="224.2pt,727.45pt" strokecolor="#282828" strokeweight=".95pt">
            <w10:wrap anchorx="page" anchory="page"/>
          </v:line>
        </w:pict>
      </w:r>
      <w:r>
        <w:rPr>
          <w:rFonts w:ascii="Arial" w:eastAsia="Arial" w:hAnsi="Arial"/>
          <w:color w:val="000000"/>
          <w:sz w:val="11"/>
        </w:rPr>
        <w:t>9</w:t>
      </w:r>
      <w:r>
        <w:rPr>
          <w:rFonts w:ascii="Arial" w:eastAsia="Arial" w:hAnsi="Arial"/>
          <w:color w:val="000000"/>
          <w:sz w:val="11"/>
        </w:rPr>
        <w:tab/>
      </w:r>
      <w:r>
        <w:rPr>
          <w:rFonts w:eastAsia="Times New Roman"/>
          <w:color w:val="000000"/>
          <w:sz w:val="19"/>
        </w:rPr>
        <w:t>[Insert reference to IA/SWD]</w:t>
      </w:r>
    </w:p>
    <w:p w14:paraId="15AF7EDB" w14:textId="77777777" w:rsidR="00920FAE" w:rsidRDefault="00281D4C">
      <w:pPr>
        <w:tabs>
          <w:tab w:val="left" w:pos="5040"/>
          <w:tab w:val="right" w:pos="10224"/>
        </w:tabs>
        <w:spacing w:line="451" w:lineRule="exact"/>
        <w:textAlignment w:val="baseline"/>
        <w:rPr>
          <w:rFonts w:ascii="Arial" w:eastAsia="Arial" w:hAnsi="Arial"/>
          <w:b/>
          <w:color w:val="000000"/>
          <w:sz w:val="45"/>
        </w:rPr>
      </w:pPr>
      <w:r>
        <w:rPr>
          <w:rFonts w:ascii="Arial" w:eastAsia="Arial" w:hAnsi="Arial"/>
          <w:b/>
          <w:color w:val="000000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sz w:val="45"/>
        </w:rPr>
        <w:tab/>
      </w:r>
      <w:r>
        <w:rPr>
          <w:rFonts w:eastAsia="Times New Roman"/>
          <w:color w:val="000000"/>
          <w:sz w:val="23"/>
        </w:rPr>
        <w:t>6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sz w:val="45"/>
        </w:rPr>
        <w:t>EN</w:t>
      </w:r>
    </w:p>
    <w:p w14:paraId="08A24C29" w14:textId="77777777" w:rsidR="00920FAE" w:rsidRDefault="00920FAE">
      <w:pPr>
        <w:sectPr w:rsidR="00920FAE">
          <w:pgSz w:w="11904" w:h="16834"/>
          <w:pgMar w:top="1880" w:right="722" w:bottom="658" w:left="942" w:header="720" w:footer="720" w:gutter="0"/>
          <w:cols w:space="720"/>
        </w:sectPr>
      </w:pPr>
    </w:p>
    <w:p w14:paraId="55508800" w14:textId="77777777" w:rsidR="00920FAE" w:rsidRDefault="00281D4C">
      <w:pPr>
        <w:numPr>
          <w:ilvl w:val="0"/>
          <w:numId w:val="4"/>
        </w:numPr>
        <w:tabs>
          <w:tab w:val="clear" w:pos="792"/>
          <w:tab w:val="left" w:pos="1584"/>
        </w:tabs>
        <w:spacing w:before="9" w:line="266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lastRenderedPageBreak/>
        <w:t>BUDGETARY IMPLICATIONS</w:t>
      </w:r>
    </w:p>
    <w:p w14:paraId="0D7E504E" w14:textId="77777777" w:rsidR="00920FAE" w:rsidRDefault="00281D4C">
      <w:pPr>
        <w:spacing w:before="112" w:line="264" w:lineRule="exact"/>
        <w:ind w:left="792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The proposal has no impact on the European Union budget.</w:t>
      </w:r>
    </w:p>
    <w:p w14:paraId="41DB6DD1" w14:textId="77777777" w:rsidR="00920FAE" w:rsidRDefault="00281D4C">
      <w:pPr>
        <w:numPr>
          <w:ilvl w:val="0"/>
          <w:numId w:val="4"/>
        </w:numPr>
        <w:tabs>
          <w:tab w:val="clear" w:pos="792"/>
          <w:tab w:val="left" w:pos="1584"/>
        </w:tabs>
        <w:spacing w:before="347" w:line="266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OTHER ELEMENTS</w:t>
      </w:r>
    </w:p>
    <w:p w14:paraId="1A10CE95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line="376" w:lineRule="exact"/>
        <w:ind w:left="792" w:right="936"/>
        <w:textAlignment w:val="baseline"/>
        <w:rPr>
          <w:rFonts w:eastAsia="Times New Roman"/>
          <w:b/>
          <w:color w:val="000000"/>
          <w:spacing w:val="-1"/>
          <w:sz w:val="23"/>
        </w:rPr>
      </w:pPr>
      <w:r>
        <w:rPr>
          <w:rFonts w:eastAsia="Times New Roman"/>
          <w:b/>
          <w:color w:val="000000"/>
          <w:spacing w:val="-1"/>
          <w:sz w:val="23"/>
        </w:rPr>
        <w:t xml:space="preserve">Implementation plans and monitoring, evaluation and reporting arrangements </w:t>
      </w:r>
      <w:r>
        <w:rPr>
          <w:rFonts w:eastAsia="Times New Roman"/>
          <w:b/>
          <w:color w:val="000000"/>
          <w:spacing w:val="-1"/>
          <w:sz w:val="23"/>
        </w:rPr>
        <w:br/>
      </w:r>
      <w:r>
        <w:rPr>
          <w:rFonts w:eastAsia="Times New Roman"/>
          <w:color w:val="000000"/>
          <w:spacing w:val="-1"/>
        </w:rPr>
        <w:t>The Regulation foresees periodic reviews of the impact of the proposal by the Commission.</w:t>
      </w:r>
    </w:p>
    <w:p w14:paraId="11D1F3F0" w14:textId="77777777" w:rsidR="00920FAE" w:rsidRDefault="00281D4C">
      <w:pPr>
        <w:spacing w:before="189" w:line="264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Commission will monitor how the Regulation is applied by the market participants across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the Union in order to ensure a consistent approach. It will also focus on the effects of the rules.</w:t>
      </w:r>
    </w:p>
    <w:p w14:paraId="3E87EE71" w14:textId="77777777" w:rsidR="00920FAE" w:rsidRDefault="00281D4C">
      <w:pPr>
        <w:numPr>
          <w:ilvl w:val="0"/>
          <w:numId w:val="2"/>
        </w:numPr>
        <w:tabs>
          <w:tab w:val="clear" w:pos="792"/>
          <w:tab w:val="left" w:pos="1584"/>
        </w:tabs>
        <w:spacing w:before="207" w:line="292" w:lineRule="exact"/>
        <w:ind w:left="79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Detailed explanation of the specific provisions of the proposal</w:t>
      </w:r>
    </w:p>
    <w:p w14:paraId="7FD33DFD" w14:textId="77777777" w:rsidR="00920FAE" w:rsidRDefault="00281D4C">
      <w:pPr>
        <w:spacing w:before="117" w:line="263" w:lineRule="exact"/>
        <w:ind w:left="792" w:right="792"/>
        <w:jc w:val="both"/>
        <w:textAlignment w:val="baseline"/>
        <w:rPr>
          <w:rFonts w:eastAsia="Times New Roman"/>
          <w:color w:val="000000"/>
          <w:spacing w:val="1"/>
        </w:rPr>
      </w:pPr>
      <w:r>
        <w:rPr>
          <w:rFonts w:eastAsia="Times New Roman"/>
          <w:color w:val="000000"/>
          <w:spacing w:val="1"/>
        </w:rPr>
        <w:t xml:space="preserve">Article 1 specifies the objective and the scope of the proposal. The material scope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 xml:space="preserve">proposal is aligned with that of Directive 2006/123/EC to the extent possible in order to ensure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 xml:space="preserve">maximum legal certainty for traders and customers. This means that, inter alia, non-economic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>services of general interest, transport services, audio-visua</w:t>
      </w:r>
      <w:r>
        <w:rPr>
          <w:rFonts w:eastAsia="Times New Roman"/>
          <w:color w:val="000000"/>
          <w:spacing w:val="1"/>
        </w:rPr>
        <w:t xml:space="preserve">l services, gambling activities,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 xml:space="preserve">healthcare services and certain social services are excluded from the scope of this Regulation.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 xml:space="preserve">However, to make this instrument effective in the daily life of citizens, the use of payment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>instruments to pay for the p</w:t>
      </w:r>
      <w:r>
        <w:rPr>
          <w:rFonts w:eastAsia="Times New Roman"/>
          <w:color w:val="000000"/>
          <w:spacing w:val="1"/>
        </w:rPr>
        <w:t xml:space="preserve">urchase of goods and services will be covered by this instrument.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>The territorial scope is designed to equally include companies established in the</w:t>
      </w:r>
      <w:r>
        <w:rPr>
          <w:rFonts w:eastAsia="Times New Roman"/>
          <w:color w:val="000000"/>
          <w:spacing w:val="1"/>
          <w:lang w:val="fr-FR"/>
        </w:rPr>
        <w:t xml:space="preserve"> EU</w:t>
      </w:r>
      <w:r>
        <w:rPr>
          <w:rFonts w:eastAsia="Times New Roman"/>
          <w:color w:val="000000"/>
          <w:spacing w:val="1"/>
        </w:rPr>
        <w:t xml:space="preserve"> and those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>established in third countries but providing services to recipients in the Union. Article 1</w:t>
      </w:r>
      <w:r>
        <w:rPr>
          <w:rFonts w:eastAsia="Times New Roman"/>
          <w:color w:val="000000"/>
          <w:spacing w:val="1"/>
        </w:rPr>
        <w:t xml:space="preserve"> also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 xml:space="preserve">provides certainty to traders who do not intend directing activities to other Member States but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1"/>
        </w:rPr>
        <w:t>simply comply with this Regulation in respect of the application of foreign consumer law.</w:t>
      </w:r>
    </w:p>
    <w:p w14:paraId="65FE040D" w14:textId="77777777" w:rsidR="00920FAE" w:rsidRDefault="00281D4C">
      <w:pPr>
        <w:spacing w:before="191" w:line="264" w:lineRule="exact"/>
        <w:ind w:left="792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Article 2 contains the relevant definitions.</w:t>
      </w:r>
    </w:p>
    <w:p w14:paraId="5CEE4B5A" w14:textId="77777777" w:rsidR="00920FAE" w:rsidRDefault="00281D4C">
      <w:pPr>
        <w:spacing w:before="191" w:line="263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Article 3 establishes the obligations on traders not to prevent access to their online interfaces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on the basis of customers' residence. It also requires the customer's consent for rerouting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mandates traders to make all versions of their online inte</w:t>
      </w:r>
      <w:r>
        <w:rPr>
          <w:rFonts w:eastAsia="Times New Roman"/>
          <w:color w:val="000000"/>
        </w:rPr>
        <w:t xml:space="preserve">rfaces easily accessible for customers.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The trader is exempted from these obligations where the access restrictions or rerouting are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required by law. In these exceptional cases the trader has to provide a clear justification by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appropriate means.</w:t>
      </w:r>
    </w:p>
    <w:p w14:paraId="3CCD935D" w14:textId="77777777" w:rsidR="00920FAE" w:rsidRDefault="00281D4C">
      <w:pPr>
        <w:spacing w:before="193" w:line="263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Article 4 sets out four specific situations under which discrimination of customers based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residence is prohibited. The first situation concerns the selling of physical goods when the trader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is not involved in the delivery of the product to the Memb</w:t>
      </w:r>
      <w:r>
        <w:rPr>
          <w:rFonts w:eastAsia="Times New Roman"/>
          <w:color w:val="000000"/>
        </w:rPr>
        <w:t xml:space="preserve">er State of the customer. The second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situation concerns the provision of electronically supplied services, while the third situation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concerns the provision of copyright protected electronically supplied services where the trader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has the required righ</w:t>
      </w:r>
      <w:r>
        <w:rPr>
          <w:rFonts w:eastAsia="Times New Roman"/>
          <w:color w:val="000000"/>
        </w:rPr>
        <w:t xml:space="preserve">ts for the relevant territories. The fourth situation applies to services, which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are provided by the trader in a Member State different from that of the customer's Member State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of residence.</w:t>
      </w:r>
    </w:p>
    <w:p w14:paraId="359B1E31" w14:textId="77777777" w:rsidR="00920FAE" w:rsidRDefault="00281D4C">
      <w:pPr>
        <w:spacing w:before="180" w:line="268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Article 5 provides the non-discrimination rules in payment co</w:t>
      </w:r>
      <w:r>
        <w:rPr>
          <w:rFonts w:eastAsia="Times New Roman"/>
          <w:color w:val="000000"/>
        </w:rPr>
        <w:t xml:space="preserve">ntext beyond what has already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been stated in the 2012 SEPA Regulation in respect of payment via bank accounts.</w:t>
      </w:r>
    </w:p>
    <w:p w14:paraId="1AE21B9D" w14:textId="77777777" w:rsidR="00920FAE" w:rsidRDefault="00281D4C">
      <w:pPr>
        <w:spacing w:before="187" w:line="264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Article 6 mandates that passive sales' agreements imposed on traders which are in violation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the provisions of this Regulation are automati</w:t>
      </w:r>
      <w:r>
        <w:rPr>
          <w:rFonts w:eastAsia="Times New Roman"/>
          <w:color w:val="000000"/>
        </w:rPr>
        <w:t xml:space="preserve">cally void. It is designed to avoid a circumvention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of the other provisions of this regulation.</w:t>
      </w:r>
    </w:p>
    <w:p w14:paraId="6F4A1965" w14:textId="77777777" w:rsidR="00920FAE" w:rsidRDefault="00281D4C">
      <w:pPr>
        <w:spacing w:before="179" w:after="606" w:line="270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Article 7 and 8 set out rules improving the cooperation on enforcement between Member States'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authorities.</w:t>
      </w:r>
    </w:p>
    <w:p w14:paraId="08BD1CD9" w14:textId="77777777" w:rsidR="00920FAE" w:rsidRDefault="00920FAE">
      <w:pPr>
        <w:spacing w:before="179" w:after="606" w:line="270" w:lineRule="exact"/>
        <w:sectPr w:rsidR="00920FAE">
          <w:pgSz w:w="11904" w:h="16834"/>
          <w:pgMar w:top="1480" w:right="851" w:bottom="618" w:left="813" w:header="720" w:footer="720" w:gutter="0"/>
          <w:cols w:space="720"/>
        </w:sectPr>
      </w:pPr>
    </w:p>
    <w:p w14:paraId="5A086CB3" w14:textId="77777777" w:rsidR="00920FAE" w:rsidRDefault="00281D4C">
      <w:pPr>
        <w:tabs>
          <w:tab w:val="left" w:pos="5040"/>
          <w:tab w:val="right" w:pos="10224"/>
        </w:tabs>
        <w:spacing w:before="3" w:line="530" w:lineRule="exact"/>
        <w:textAlignment w:val="baseline"/>
        <w:rPr>
          <w:rFonts w:ascii="Arial" w:eastAsia="Arial" w:hAnsi="Arial"/>
          <w:b/>
          <w:color w:val="000000"/>
          <w:w w:val="95"/>
          <w:sz w:val="46"/>
        </w:rPr>
      </w:pPr>
      <w:r>
        <w:rPr>
          <w:rFonts w:ascii="Arial" w:eastAsia="Arial" w:hAnsi="Arial"/>
          <w:b/>
          <w:color w:val="000000"/>
          <w:w w:val="95"/>
          <w:sz w:val="46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6"/>
        </w:rPr>
        <w:tab/>
      </w:r>
      <w:r>
        <w:rPr>
          <w:rFonts w:eastAsia="Times New Roman"/>
          <w:color w:val="000000"/>
        </w:rPr>
        <w:t>7</w:t>
      </w:r>
      <w:r>
        <w:rPr>
          <w:rFonts w:eastAsia="Times New Roman"/>
          <w:color w:val="000000"/>
        </w:rPr>
        <w:tab/>
      </w:r>
      <w:r>
        <w:rPr>
          <w:rFonts w:ascii="Arial" w:eastAsia="Arial" w:hAnsi="Arial"/>
          <w:b/>
          <w:color w:val="000000"/>
          <w:w w:val="95"/>
          <w:sz w:val="46"/>
        </w:rPr>
        <w:t>EN</w:t>
      </w:r>
    </w:p>
    <w:p w14:paraId="103EEDE4" w14:textId="77777777" w:rsidR="00920FAE" w:rsidRDefault="00920FAE">
      <w:pPr>
        <w:sectPr w:rsidR="00920FAE">
          <w:type w:val="continuous"/>
          <w:pgSz w:w="11904" w:h="16834"/>
          <w:pgMar w:top="1480" w:right="870" w:bottom="618" w:left="794" w:header="720" w:footer="720" w:gutter="0"/>
          <w:cols w:space="720"/>
        </w:sectPr>
      </w:pPr>
    </w:p>
    <w:p w14:paraId="5938F5A7" w14:textId="77777777" w:rsidR="00920FAE" w:rsidRDefault="00281D4C">
      <w:pPr>
        <w:spacing w:before="3" w:line="266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Article 9 requests Member States to assign a competent national body providing practical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assistance for consumers in relation to the obligations laid down in this Regulation.</w:t>
      </w:r>
    </w:p>
    <w:p w14:paraId="7934FFDA" w14:textId="77777777" w:rsidR="00920FAE" w:rsidRDefault="00281D4C">
      <w:pPr>
        <w:spacing w:before="198" w:line="259" w:lineRule="exact"/>
        <w:ind w:left="792"/>
        <w:jc w:val="both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Article 10 mandates periodic reviews of the application of the Regulation by th</w:t>
      </w:r>
      <w:r>
        <w:rPr>
          <w:rFonts w:eastAsia="Times New Roman"/>
          <w:color w:val="000000"/>
          <w:spacing w:val="3"/>
        </w:rPr>
        <w:t>e Commission.</w:t>
      </w:r>
    </w:p>
    <w:p w14:paraId="01483587" w14:textId="77777777" w:rsidR="00920FAE" w:rsidRDefault="00281D4C">
      <w:pPr>
        <w:spacing w:before="186" w:line="267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Article 11 sets out that the provisions of this Regulation should apply six months after its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publication to provide market participants enough time to prepare for the impact of the measure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on their activities.</w:t>
      </w:r>
    </w:p>
    <w:p w14:paraId="4A3A1BBD" w14:textId="77777777" w:rsidR="00920FAE" w:rsidRDefault="00281D4C">
      <w:pPr>
        <w:spacing w:before="186" w:after="10359" w:line="265" w:lineRule="exact"/>
        <w:ind w:left="792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However, the obligations set</w:t>
      </w:r>
      <w:r>
        <w:rPr>
          <w:rFonts w:eastAsia="Times New Roman"/>
          <w:color w:val="000000"/>
        </w:rPr>
        <w:t xml:space="preserve"> out</w:t>
      </w:r>
      <w:r>
        <w:rPr>
          <w:rFonts w:eastAsia="Times New Roman"/>
          <w:color w:val="000000"/>
          <w:sz w:val="21"/>
          <w:lang w:val="nl-NL"/>
        </w:rPr>
        <w:t xml:space="preserve"> (i)</w:t>
      </w:r>
      <w:r>
        <w:rPr>
          <w:rFonts w:eastAsia="Times New Roman"/>
          <w:color w:val="000000"/>
        </w:rPr>
        <w:t xml:space="preserve"> in Article 4 (1)(b) related to electronically supplied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should apply from 1 July 2018, and (ii) in Article 4 (1)(c) related to electronically supplied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services the main feature of which is the provision of access to and use of copyrigh</w:t>
      </w:r>
      <w:r>
        <w:rPr>
          <w:rFonts w:eastAsia="Times New Roman"/>
          <w:color w:val="000000"/>
        </w:rPr>
        <w:t xml:space="preserve">t protected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works or other protected subject matter and the trader has the required rights for the relevant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territories should apply from 1 July 2020.</w:t>
      </w:r>
    </w:p>
    <w:p w14:paraId="3246F522" w14:textId="77777777" w:rsidR="00920FAE" w:rsidRDefault="00920FAE">
      <w:pPr>
        <w:spacing w:before="186" w:after="10359" w:line="265" w:lineRule="exact"/>
        <w:sectPr w:rsidR="00920FAE">
          <w:pgSz w:w="11904" w:h="16834"/>
          <w:pgMar w:top="1400" w:right="762" w:bottom="638" w:left="902" w:header="720" w:footer="720" w:gutter="0"/>
          <w:cols w:space="720"/>
        </w:sectPr>
      </w:pPr>
    </w:p>
    <w:p w14:paraId="6736E5A0" w14:textId="77777777" w:rsidR="00920FAE" w:rsidRDefault="00281D4C">
      <w:pPr>
        <w:tabs>
          <w:tab w:val="left" w:pos="5040"/>
          <w:tab w:val="right" w:pos="10224"/>
        </w:tabs>
        <w:spacing w:before="3" w:line="521" w:lineRule="exact"/>
        <w:textAlignment w:val="baseline"/>
        <w:rPr>
          <w:rFonts w:ascii="Arial" w:eastAsia="Arial" w:hAnsi="Arial"/>
          <w:b/>
          <w:color w:val="000000"/>
          <w:sz w:val="45"/>
        </w:rPr>
      </w:pPr>
      <w:r>
        <w:rPr>
          <w:rFonts w:ascii="Arial" w:eastAsia="Arial" w:hAnsi="Arial"/>
          <w:b/>
          <w:color w:val="000000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sz w:val="45"/>
        </w:rPr>
        <w:tab/>
      </w:r>
      <w:r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ab/>
      </w:r>
      <w:r>
        <w:rPr>
          <w:rFonts w:ascii="Arial" w:eastAsia="Arial" w:hAnsi="Arial"/>
          <w:b/>
          <w:color w:val="000000"/>
          <w:sz w:val="45"/>
        </w:rPr>
        <w:t>EN</w:t>
      </w:r>
    </w:p>
    <w:p w14:paraId="401427E2" w14:textId="77777777" w:rsidR="00920FAE" w:rsidRDefault="00920FAE">
      <w:pPr>
        <w:sectPr w:rsidR="00920FAE">
          <w:type w:val="continuous"/>
          <w:pgSz w:w="11904" w:h="16834"/>
          <w:pgMar w:top="1400" w:right="741" w:bottom="638" w:left="923" w:header="720" w:footer="720" w:gutter="0"/>
          <w:cols w:space="720"/>
        </w:sectPr>
      </w:pPr>
    </w:p>
    <w:p w14:paraId="604ACD23" w14:textId="77777777" w:rsidR="00920FAE" w:rsidRDefault="00281D4C">
      <w:pPr>
        <w:spacing w:before="13" w:line="255" w:lineRule="exact"/>
        <w:jc w:val="center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lastRenderedPageBreak/>
        <w:t>Proposal for a</w:t>
      </w:r>
    </w:p>
    <w:p w14:paraId="30AC8EDC" w14:textId="77777777" w:rsidR="00920FAE" w:rsidRDefault="00281D4C">
      <w:pPr>
        <w:spacing w:before="360" w:line="259" w:lineRule="exact"/>
        <w:jc w:val="center"/>
        <w:textAlignment w:val="baseline"/>
        <w:rPr>
          <w:rFonts w:eastAsia="Times New Roman"/>
          <w:b/>
          <w:color w:val="000000"/>
          <w:spacing w:val="5"/>
        </w:rPr>
      </w:pPr>
      <w:r>
        <w:rPr>
          <w:rFonts w:eastAsia="Times New Roman"/>
          <w:b/>
          <w:color w:val="000000"/>
          <w:spacing w:val="5"/>
        </w:rPr>
        <w:t>REGULATION OF THE EUROPEAN PARLIAMENT AND OF THE COUNCIL</w:t>
      </w:r>
    </w:p>
    <w:p w14:paraId="66F14AE9" w14:textId="77777777" w:rsidR="00920FAE" w:rsidRDefault="00281D4C">
      <w:pPr>
        <w:spacing w:before="340" w:line="264" w:lineRule="exact"/>
        <w:jc w:val="center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on addressing geo-blocking and other forms of discrimination based on place of </w:t>
      </w:r>
      <w:r>
        <w:rPr>
          <w:rFonts w:eastAsia="Times New Roman"/>
          <w:b/>
          <w:color w:val="000000"/>
        </w:rPr>
        <w:br/>
        <w:t>residence or establishment, or nationality within the Single Market</w:t>
      </w:r>
    </w:p>
    <w:p w14:paraId="51D3C74D" w14:textId="77777777" w:rsidR="00920FAE" w:rsidRDefault="00281D4C">
      <w:pPr>
        <w:spacing w:before="346" w:line="255" w:lineRule="exact"/>
        <w:jc w:val="center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(Text with EEA relevance)</w:t>
      </w:r>
    </w:p>
    <w:p w14:paraId="4491BC13" w14:textId="77777777" w:rsidR="00920FAE" w:rsidRDefault="00281D4C">
      <w:pPr>
        <w:spacing w:before="580" w:line="255" w:lineRule="exact"/>
        <w:jc w:val="center"/>
        <w:textAlignment w:val="baseline"/>
        <w:rPr>
          <w:rFonts w:eastAsia="Times New Roman"/>
          <w:color w:val="000000"/>
          <w:spacing w:val="5"/>
        </w:rPr>
      </w:pPr>
      <w:r>
        <w:rPr>
          <w:rFonts w:eastAsia="Times New Roman"/>
          <w:color w:val="000000"/>
          <w:spacing w:val="5"/>
        </w:rPr>
        <w:t>THE EUROPEAN PARLIAMENT AND THE COUNCIL OF THE EUROPEAN UNION,</w:t>
      </w:r>
    </w:p>
    <w:p w14:paraId="25E8FC58" w14:textId="77777777" w:rsidR="00920FAE" w:rsidRDefault="00281D4C">
      <w:pPr>
        <w:spacing w:before="118" w:line="262" w:lineRule="exact"/>
        <w:ind w:left="792" w:right="72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Having regard to the Treaty on the Functioning of the European Union, and in particular Article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114 thereof,</w:t>
      </w:r>
    </w:p>
    <w:p w14:paraId="762594D5" w14:textId="77777777" w:rsidR="00920FAE" w:rsidRDefault="00281D4C">
      <w:pPr>
        <w:spacing w:before="126" w:line="255" w:lineRule="exact"/>
        <w:ind w:left="792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Having regard to the proposal from the European Commission,</w:t>
      </w:r>
    </w:p>
    <w:p w14:paraId="1ACB998E" w14:textId="77777777" w:rsidR="00920FAE" w:rsidRDefault="00281D4C">
      <w:pPr>
        <w:spacing w:before="124" w:line="255" w:lineRule="exact"/>
        <w:ind w:left="792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After transmission of the draft legislative act to the national parliaments,</w:t>
      </w:r>
    </w:p>
    <w:p w14:paraId="0FCE9EE7" w14:textId="77777777" w:rsidR="00920FAE" w:rsidRDefault="00281D4C">
      <w:pPr>
        <w:spacing w:before="119" w:line="265" w:lineRule="exact"/>
        <w:ind w:left="792"/>
        <w:textAlignment w:val="baseline"/>
        <w:rPr>
          <w:rFonts w:eastAsia="Times New Roman"/>
          <w:color w:val="000000"/>
          <w:spacing w:val="4"/>
        </w:rPr>
      </w:pPr>
      <w:r>
        <w:rPr>
          <w:rFonts w:eastAsia="Times New Roman"/>
          <w:color w:val="000000"/>
          <w:spacing w:val="4"/>
        </w:rPr>
        <w:t>Having regard to the opinion of the European Economic and Social Committed</w:t>
      </w:r>
      <w:r>
        <w:rPr>
          <w:rFonts w:eastAsia="Times New Roman"/>
          <w:color w:val="000000"/>
          <w:spacing w:val="4"/>
          <w:vertAlign w:val="superscript"/>
        </w:rPr>
        <w:t>°</w:t>
      </w:r>
      <w:r>
        <w:rPr>
          <w:rFonts w:eastAsia="Times New Roman"/>
          <w:color w:val="000000"/>
          <w:spacing w:val="4"/>
        </w:rPr>
        <w:t>,</w:t>
      </w:r>
    </w:p>
    <w:p w14:paraId="04B2ADE2" w14:textId="77777777" w:rsidR="00920FAE" w:rsidRDefault="00281D4C">
      <w:pPr>
        <w:spacing w:before="115" w:line="255" w:lineRule="exact"/>
        <w:ind w:left="792"/>
        <w:textAlignment w:val="baseline"/>
        <w:rPr>
          <w:rFonts w:eastAsia="Times New Roman"/>
          <w:color w:val="000000"/>
          <w:spacing w:val="5"/>
        </w:rPr>
      </w:pPr>
      <w:r>
        <w:rPr>
          <w:rFonts w:eastAsia="Times New Roman"/>
          <w:color w:val="000000"/>
          <w:spacing w:val="5"/>
        </w:rPr>
        <w:t>Having regard to the opinion of the Committee of the Regions',</w:t>
      </w:r>
    </w:p>
    <w:p w14:paraId="55C55FC9" w14:textId="77777777" w:rsidR="00920FAE" w:rsidRDefault="00281D4C">
      <w:pPr>
        <w:spacing w:before="124" w:line="255" w:lineRule="exact"/>
        <w:ind w:left="792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 xml:space="preserve">Acting in accordance with the ordinary </w:t>
      </w:r>
      <w:r>
        <w:rPr>
          <w:rFonts w:eastAsia="Times New Roman"/>
          <w:color w:val="000000"/>
          <w:spacing w:val="3"/>
        </w:rPr>
        <w:t>legislative procedure,</w:t>
      </w:r>
    </w:p>
    <w:p w14:paraId="0FF89410" w14:textId="77777777" w:rsidR="00920FAE" w:rsidRDefault="00281D4C">
      <w:pPr>
        <w:spacing w:before="119" w:line="255" w:lineRule="exact"/>
        <w:ind w:left="792"/>
        <w:textAlignment w:val="baseline"/>
        <w:rPr>
          <w:rFonts w:eastAsia="Times New Roman"/>
          <w:color w:val="000000"/>
          <w:spacing w:val="1"/>
        </w:rPr>
      </w:pPr>
      <w:r>
        <w:rPr>
          <w:rFonts w:eastAsia="Times New Roman"/>
          <w:color w:val="000000"/>
          <w:spacing w:val="1"/>
        </w:rPr>
        <w:t>Whereas:</w:t>
      </w:r>
    </w:p>
    <w:p w14:paraId="4E54EED2" w14:textId="77777777" w:rsidR="00920FAE" w:rsidRDefault="00281D4C">
      <w:pPr>
        <w:numPr>
          <w:ilvl w:val="0"/>
          <w:numId w:val="5"/>
        </w:numPr>
        <w:tabs>
          <w:tab w:val="clear" w:pos="720"/>
          <w:tab w:val="left" w:pos="1512"/>
        </w:tabs>
        <w:spacing w:before="115" w:line="264" w:lineRule="exact"/>
        <w:ind w:left="1512" w:right="720" w:hanging="720"/>
        <w:jc w:val="both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 xml:space="preserve">Important steps have already been taken to remove regulatory and administrative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barriers for traders operating across the Union. However, for achieving a genuine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Internal Market, which allows both traders and customers to make full use of its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opportunities, it is necessary to take additional measures.</w:t>
      </w:r>
    </w:p>
    <w:p w14:paraId="2B5AD34B" w14:textId="77777777" w:rsidR="00920FAE" w:rsidRDefault="00281D4C">
      <w:pPr>
        <w:numPr>
          <w:ilvl w:val="0"/>
          <w:numId w:val="5"/>
        </w:numPr>
        <w:tabs>
          <w:tab w:val="clear" w:pos="720"/>
          <w:tab w:val="left" w:pos="1512"/>
        </w:tabs>
        <w:spacing w:before="130" w:line="262" w:lineRule="exact"/>
        <w:ind w:left="1512" w:right="720" w:hanging="720"/>
        <w:jc w:val="both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 xml:space="preserve">In order to </w:t>
      </w:r>
      <w:proofErr w:type="spellStart"/>
      <w:r>
        <w:rPr>
          <w:rFonts w:eastAsia="Times New Roman"/>
          <w:color w:val="000000"/>
          <w:spacing w:val="3"/>
        </w:rPr>
        <w:t>realise</w:t>
      </w:r>
      <w:proofErr w:type="spellEnd"/>
      <w:r>
        <w:rPr>
          <w:rFonts w:eastAsia="Times New Roman"/>
          <w:color w:val="000000"/>
          <w:spacing w:val="3"/>
        </w:rPr>
        <w:t xml:space="preserve"> the objective of ensuring good functioning of the internal market, as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an area without inter</w:t>
      </w:r>
      <w:r>
        <w:rPr>
          <w:rFonts w:eastAsia="Times New Roman"/>
          <w:color w:val="000000"/>
          <w:spacing w:val="3"/>
        </w:rPr>
        <w:t xml:space="preserve">nal frontiers in which the free movement of inter alia goods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services is ensured, it is not sufficient to abolish, as between Member States, only State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barriers. Such abolition can be </w:t>
      </w:r>
      <w:proofErr w:type="spellStart"/>
      <w:r>
        <w:rPr>
          <w:rFonts w:eastAsia="Times New Roman"/>
          <w:color w:val="000000"/>
          <w:spacing w:val="3"/>
        </w:rPr>
        <w:t>neutralised</w:t>
      </w:r>
      <w:proofErr w:type="spellEnd"/>
      <w:r>
        <w:rPr>
          <w:rFonts w:eastAsia="Times New Roman"/>
          <w:color w:val="000000"/>
          <w:spacing w:val="3"/>
        </w:rPr>
        <w:t xml:space="preserve"> through obstacles resulting from the exercise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of p</w:t>
      </w:r>
      <w:r>
        <w:rPr>
          <w:rFonts w:eastAsia="Times New Roman"/>
          <w:color w:val="000000"/>
          <w:spacing w:val="3"/>
        </w:rPr>
        <w:t xml:space="preserve">rivate parties of their legal autonomy. That occurs where traders block or limit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access of customers wishing to engage in cross-border commercial transactions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traders' online applications, such as websites and apps, known as geo-blocking. It als</w:t>
      </w:r>
      <w:r>
        <w:rPr>
          <w:rFonts w:eastAsia="Times New Roman"/>
          <w:color w:val="000000"/>
          <w:spacing w:val="3"/>
        </w:rPr>
        <w:t xml:space="preserve">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occurs through other actions by certain traders involving the application of different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general conditions of access to their goods and services with respect to such customers,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both online and</w:t>
      </w:r>
      <w:r>
        <w:rPr>
          <w:rFonts w:eastAsia="Times New Roman"/>
          <w:color w:val="000000"/>
          <w:spacing w:val="3"/>
          <w:lang w:val="de-DE"/>
        </w:rPr>
        <w:t xml:space="preserve"> offline.</w:t>
      </w:r>
      <w:r>
        <w:rPr>
          <w:rFonts w:eastAsia="Times New Roman"/>
          <w:color w:val="000000"/>
          <w:spacing w:val="3"/>
        </w:rPr>
        <w:t xml:space="preserve"> </w:t>
      </w:r>
    </w:p>
    <w:p w14:paraId="5668B864" w14:textId="77777777" w:rsidR="00920FAE" w:rsidRDefault="00281D4C">
      <w:pPr>
        <w:numPr>
          <w:ilvl w:val="0"/>
          <w:numId w:val="5"/>
        </w:numPr>
        <w:tabs>
          <w:tab w:val="clear" w:pos="720"/>
          <w:tab w:val="left" w:pos="1512"/>
        </w:tabs>
        <w:spacing w:before="110" w:after="674" w:line="263" w:lineRule="exact"/>
        <w:ind w:left="1512" w:right="720" w:hanging="720"/>
        <w:jc w:val="both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 xml:space="preserve">In this manner, traders segment the internal market along internal frontiers and hamper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the free movement of goods and services, thus restricting the rights of recipients.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is an important factor, which contributes to the relatively low level of cr</w:t>
      </w:r>
      <w:r>
        <w:rPr>
          <w:rFonts w:eastAsia="Times New Roman"/>
          <w:color w:val="000000"/>
          <w:spacing w:val="3"/>
        </w:rPr>
        <w:t xml:space="preserve">oss-border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commercial transactions within the union, including in the sector of electronic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commerce, which prevents the full growth potential of the internal market from being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proofErr w:type="spellStart"/>
      <w:r>
        <w:rPr>
          <w:rFonts w:eastAsia="Times New Roman"/>
          <w:color w:val="000000"/>
          <w:spacing w:val="3"/>
        </w:rPr>
        <w:t>realised</w:t>
      </w:r>
      <w:proofErr w:type="spellEnd"/>
      <w:r>
        <w:rPr>
          <w:rFonts w:eastAsia="Times New Roman"/>
          <w:color w:val="000000"/>
          <w:spacing w:val="3"/>
        </w:rPr>
        <w:t>.</w:t>
      </w:r>
    </w:p>
    <w:p w14:paraId="0A76AD7F" w14:textId="77777777" w:rsidR="00920FAE" w:rsidRDefault="00281D4C">
      <w:pPr>
        <w:spacing w:before="124" w:after="628" w:line="216" w:lineRule="exact"/>
        <w:textAlignment w:val="baseline"/>
        <w:rPr>
          <w:rFonts w:eastAsia="Times New Roman"/>
          <w:color w:val="000000"/>
          <w:sz w:val="18"/>
        </w:rPr>
      </w:pPr>
      <w:r>
        <w:pict w14:anchorId="24AAF5FE">
          <v:shape id="_x0000_s1030" type="#_x0000_t202" style="position:absolute;margin-left:40.65pt;margin-top:705.5pt;width:74.55pt;height:59.35pt;z-index:-251656192;mso-wrap-distance-left:0;mso-wrap-distance-right:0;mso-position-horizontal-relative:page;mso-position-vertical-relative:page" filled="f" stroked="f">
            <v:fill recolor="f"/>
            <v:textbox inset="0,0,0,0">
              <w:txbxContent>
                <w:p w14:paraId="6F4B44C1" w14:textId="77777777" w:rsidR="00920FAE" w:rsidRDefault="00920FAE"/>
              </w:txbxContent>
            </v:textbox>
            <w10:wrap type="square" anchorx="page" anchory="page"/>
          </v:shape>
        </w:pict>
      </w:r>
      <w:r>
        <w:pict w14:anchorId="4DABD528">
          <v:shape id="_x0000_s1029" type="#_x0000_t202" style="position:absolute;margin-left:40.65pt;margin-top:705.5pt;width:49pt;height:16.7pt;z-index:-251655168;mso-wrap-distance-left:0;mso-wrap-distance-right:0;mso-position-horizontal-relative:page;mso-position-vertical-relative:page" filled="f" stroked="f">
            <v:fill recolor="f"/>
            <v:textbox inset="0,0,0,0">
              <w:txbxContent>
                <w:p w14:paraId="6137FA24" w14:textId="77777777" w:rsidR="00920FAE" w:rsidRDefault="00281D4C">
                  <w:pPr>
                    <w:spacing w:before="114" w:after="91" w:line="128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pacing w:val="27"/>
                      <w:sz w:val="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27"/>
                      <w:sz w:val="11"/>
                    </w:rPr>
                    <w:t>10</w:t>
                  </w:r>
                  <w:r>
                    <w:rPr>
                      <w:rFonts w:ascii="Arial" w:eastAsia="Arial" w:hAnsi="Arial"/>
                      <w:color w:val="000000"/>
                      <w:spacing w:val="27"/>
                      <w:sz w:val="11"/>
                      <w:lang w:val="fr-FR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41D4F19">
          <v:shape id="_x0000_s1028" type="#_x0000_t202" style="position:absolute;margin-left:40.65pt;margin-top:722.2pt;width:49pt;height:41.75pt;z-index:-251654144;mso-wrap-distance-left:0;mso-wrap-distance-right:0;mso-position-horizontal-relative:page;mso-position-vertical-relative:page" filled="f" stroked="f">
            <v:fill recolor="f"/>
            <v:textbox inset="0,0,0,0">
              <w:txbxContent>
                <w:p w14:paraId="558F6D46" w14:textId="77777777" w:rsidR="00920FAE" w:rsidRDefault="00281D4C">
                  <w:pPr>
                    <w:spacing w:after="707" w:line="127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pacing w:val="36"/>
                      <w:sz w:val="11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36"/>
                      <w:sz w:val="11"/>
                      <w:lang w:val="de-DE"/>
                    </w:rPr>
                    <w:t>Il</w:t>
                  </w:r>
                  <w:r>
                    <w:rPr>
                      <w:rFonts w:ascii="Arial" w:eastAsia="Arial" w:hAnsi="Arial"/>
                      <w:color w:val="000000"/>
                      <w:spacing w:val="36"/>
                      <w:sz w:val="11"/>
                      <w:lang w:val="nl-NL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3705DAF">
          <v:line id="_x0000_s1027" style="position:absolute;z-index:251657216;mso-position-horizontal-relative:page;mso-position-vertical-relative:page" from="80.15pt,705.1pt" to="218.2pt,705.1pt" strokecolor="#2b2b2b" strokeweight=".7pt">
            <w10:wrap anchorx="page" anchory="page"/>
          </v:line>
        </w:pict>
      </w:r>
      <w:r>
        <w:rPr>
          <w:rFonts w:eastAsia="Times New Roman"/>
          <w:color w:val="000000"/>
          <w:sz w:val="18"/>
        </w:rPr>
        <w:t>OJC</w:t>
      </w:r>
      <w:proofErr w:type="gramStart"/>
      <w:r>
        <w:rPr>
          <w:rFonts w:eastAsia="Times New Roman"/>
          <w:color w:val="000000"/>
          <w:sz w:val="18"/>
        </w:rPr>
        <w:t>[...],[...]</w:t>
      </w:r>
      <w:proofErr w:type="gramEnd"/>
      <w:r>
        <w:rPr>
          <w:rFonts w:eastAsia="Times New Roman"/>
          <w:color w:val="000000"/>
          <w:sz w:val="18"/>
        </w:rPr>
        <w:t xml:space="preserve">,p.[...]. </w: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18"/>
        </w:rPr>
        <w:t>OJ C [ ...1, [ ...], p.</w:t>
      </w:r>
    </w:p>
    <w:p w14:paraId="05EA9A76" w14:textId="77777777" w:rsidR="00920FAE" w:rsidRDefault="00281D4C">
      <w:pPr>
        <w:tabs>
          <w:tab w:val="left" w:pos="5040"/>
          <w:tab w:val="right" w:pos="10224"/>
        </w:tabs>
        <w:spacing w:line="448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1434529F" w14:textId="77777777" w:rsidR="00920FAE" w:rsidRDefault="00920FAE">
      <w:pPr>
        <w:sectPr w:rsidR="00920FAE">
          <w:pgSz w:w="11904" w:h="16834"/>
          <w:pgMar w:top="1700" w:right="851" w:bottom="618" w:left="813" w:header="720" w:footer="720" w:gutter="0"/>
          <w:cols w:space="720"/>
        </w:sectPr>
      </w:pPr>
    </w:p>
    <w:p w14:paraId="3652689E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37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4"/>
          <w:sz w:val="23"/>
        </w:rPr>
      </w:pPr>
      <w:r>
        <w:rPr>
          <w:rFonts w:eastAsia="Times New Roman"/>
          <w:color w:val="000000"/>
          <w:spacing w:val="-4"/>
          <w:sz w:val="23"/>
        </w:rPr>
        <w:lastRenderedPageBreak/>
        <w:t>Pursuant to Directive 2006/123/EC</w:t>
      </w:r>
      <w:r>
        <w:rPr>
          <w:rFonts w:eastAsia="Times New Roman"/>
          <w:color w:val="000000"/>
          <w:spacing w:val="-4"/>
          <w:sz w:val="23"/>
          <w:vertAlign w:val="superscript"/>
        </w:rPr>
        <w:t>12</w:t>
      </w:r>
      <w:r>
        <w:rPr>
          <w:rFonts w:eastAsia="Times New Roman"/>
          <w:color w:val="000000"/>
          <w:spacing w:val="-4"/>
          <w:sz w:val="23"/>
        </w:rPr>
        <w:t xml:space="preserve">, Member States are to ensure that service providers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>established in the Union do not treat recipients of services differently on the basis of</w:t>
      </w:r>
    </w:p>
    <w:p w14:paraId="12843A7C" w14:textId="77777777" w:rsidR="00920FAE" w:rsidRDefault="00281D4C">
      <w:pPr>
        <w:tabs>
          <w:tab w:val="left" w:pos="6192"/>
        </w:tabs>
        <w:spacing w:before="4" w:line="264" w:lineRule="exact"/>
        <w:ind w:left="1440" w:right="79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their nationality or place of residence. However,</w:t>
      </w:r>
      <w:r>
        <w:rPr>
          <w:rFonts w:eastAsia="Times New Roman"/>
          <w:color w:val="000000"/>
          <w:spacing w:val="-2"/>
          <w:sz w:val="23"/>
        </w:rPr>
        <w:tab/>
        <w:t xml:space="preserve">this provision has not been fully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effective in combatting discrimination and it has not sufficiently reduced legal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uncertainty, particularly because of the possibility to justify the differences in trea</w:t>
      </w:r>
      <w:r>
        <w:rPr>
          <w:rFonts w:eastAsia="Times New Roman"/>
          <w:color w:val="000000"/>
          <w:spacing w:val="-2"/>
          <w:sz w:val="23"/>
        </w:rPr>
        <w:t xml:space="preserve">tment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for which it allows and the corresponding difficulties in enforcing it in practice.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Moreover, geo-blocking and other forms of discrimination based on nationality, place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of residence or place of establishment can also arise as a consequence of a</w:t>
      </w:r>
      <w:r>
        <w:rPr>
          <w:rFonts w:eastAsia="Times New Roman"/>
          <w:color w:val="000000"/>
          <w:spacing w:val="-2"/>
          <w:sz w:val="23"/>
        </w:rPr>
        <w:t xml:space="preserve">ctions by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traders established in third countries, which fall outside the scope of that Directive.</w:t>
      </w:r>
    </w:p>
    <w:p w14:paraId="75C46CA7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116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For the purposes of ensuring the good functioning of the internal market, the targeted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measures set out in this Regulation, which provide for a clear, uniform and effective set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of rules on a selected number of issues, are therefore required.</w:t>
      </w:r>
    </w:p>
    <w:p w14:paraId="0B89390F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119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Regulation aims at preventing discrimination based on customers' nationality,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place of resid</w:t>
      </w:r>
      <w:r>
        <w:rPr>
          <w:rFonts w:eastAsia="Times New Roman"/>
          <w:color w:val="000000"/>
          <w:sz w:val="23"/>
        </w:rPr>
        <w:t xml:space="preserve">ence or place of establishment, including geo-blocking, in cross-border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commercial transactions between traders and customers relating to the sales of goods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and the provision of services within the Union. It seeks to address direct as well as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indirec</w:t>
      </w:r>
      <w:r>
        <w:rPr>
          <w:rFonts w:eastAsia="Times New Roman"/>
          <w:color w:val="000000"/>
          <w:sz w:val="23"/>
        </w:rPr>
        <w:t xml:space="preserve">t discrimination, thus also covering unjustified differences of treatment on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basis of other distinguishing criteria which lead to the same result as the application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criteria directly based on nationality, place of residence or place of establish</w:t>
      </w:r>
      <w:r>
        <w:rPr>
          <w:rFonts w:eastAsia="Times New Roman"/>
          <w:color w:val="000000"/>
          <w:sz w:val="23"/>
        </w:rPr>
        <w:t xml:space="preserve">ment. Such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other criteria can be applied, in particular, on the basis of information indicating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physical location of customers, such as the </w:t>
      </w:r>
      <w:r>
        <w:rPr>
          <w:rFonts w:eastAsia="Times New Roman"/>
          <w:b/>
          <w:color w:val="000000"/>
          <w:sz w:val="21"/>
        </w:rPr>
        <w:t xml:space="preserve">IP </w:t>
      </w:r>
      <w:r>
        <w:rPr>
          <w:rFonts w:eastAsia="Times New Roman"/>
          <w:color w:val="000000"/>
          <w:sz w:val="23"/>
        </w:rPr>
        <w:t xml:space="preserve">address used when accessing an online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interface, the address submitted for the delivery of goods, the c</w:t>
      </w:r>
      <w:r>
        <w:rPr>
          <w:rFonts w:eastAsia="Times New Roman"/>
          <w:color w:val="000000"/>
          <w:sz w:val="23"/>
        </w:rPr>
        <w:t xml:space="preserve">hoice language made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the Member State where the customer's payment instrument has been issued.</w:t>
      </w:r>
    </w:p>
    <w:p w14:paraId="2A5EA7A0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115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 xml:space="preserve">The effects for customers and on the internal market of discriminatory treatment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connection to commercial transactions relating to the sales of goods or</w:t>
      </w:r>
      <w:r>
        <w:rPr>
          <w:rFonts w:eastAsia="Times New Roman"/>
          <w:color w:val="000000"/>
          <w:spacing w:val="-1"/>
          <w:sz w:val="23"/>
        </w:rPr>
        <w:t xml:space="preserve"> the provision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services within the Union are the same, regardless of whether a trader is established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a Member State or in a third country. Therefore, and with a view to ensuring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competing traders are subject to the same requirements in thi</w:t>
      </w:r>
      <w:r>
        <w:rPr>
          <w:rFonts w:eastAsia="Times New Roman"/>
          <w:color w:val="000000"/>
          <w:spacing w:val="-1"/>
          <w:sz w:val="23"/>
        </w:rPr>
        <w:t xml:space="preserve">s regard, the measures set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out in this Regulation should apply equally to all traders operating within the Union.</w:t>
      </w:r>
    </w:p>
    <w:p w14:paraId="0C51814A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118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Both consumers and undertakings should be safeguarded from discrimination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reasons related to their nationality, place of residence or </w:t>
      </w:r>
      <w:r>
        <w:rPr>
          <w:rFonts w:eastAsia="Times New Roman"/>
          <w:color w:val="000000"/>
          <w:sz w:val="23"/>
        </w:rPr>
        <w:t xml:space="preserve">place of establishment when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acting as customers for the purposes of this Regulation. However, that protection should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not extend to customers purchasing a good or a service for resale, because it would affect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widely used distribution schemes between u</w:t>
      </w:r>
      <w:r>
        <w:rPr>
          <w:rFonts w:eastAsia="Times New Roman"/>
          <w:color w:val="000000"/>
          <w:sz w:val="23"/>
        </w:rPr>
        <w:t xml:space="preserve">ndertakings in a business to business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context, such as selective and exclusive distribution, which generally allow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manufacturers to select their retailers. These distribution systems are implemented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through vertical agreements between undertakings which fall under competition law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should therefore not be covered by this Regulation.</w:t>
      </w:r>
    </w:p>
    <w:p w14:paraId="2DD9B765" w14:textId="77777777" w:rsidR="00920FAE" w:rsidRDefault="00281D4C">
      <w:pPr>
        <w:numPr>
          <w:ilvl w:val="0"/>
          <w:numId w:val="6"/>
        </w:numPr>
        <w:tabs>
          <w:tab w:val="clear" w:pos="648"/>
          <w:tab w:val="left" w:pos="1440"/>
        </w:tabs>
        <w:spacing w:before="118" w:after="446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Nevertheless, traders are not only prevented for objective reasons to trade and offer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services or goods to custome</w:t>
      </w:r>
      <w:r>
        <w:rPr>
          <w:rFonts w:eastAsia="Times New Roman"/>
          <w:color w:val="000000"/>
          <w:spacing w:val="-2"/>
          <w:sz w:val="23"/>
        </w:rPr>
        <w:t xml:space="preserve">rs in other countries. They also decide for purely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commercial reasons to deny consumers from abroad access to products or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offered to local customers, including certain online contents services, or to charge them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higher prices without any val</w:t>
      </w:r>
      <w:r>
        <w:rPr>
          <w:rFonts w:eastAsia="Times New Roman"/>
          <w:color w:val="000000"/>
          <w:spacing w:val="-2"/>
          <w:sz w:val="23"/>
        </w:rPr>
        <w:t xml:space="preserve">id reason. This leads to artificial market segmentation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the detriment of customers interested to benefit from a wider choice in the Single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Market. Clarifying situations in cross-border commercial relations, where the</w:t>
      </w:r>
    </w:p>
    <w:p w14:paraId="145D6A6C" w14:textId="77777777" w:rsidR="00920FAE" w:rsidRDefault="00281D4C">
      <w:pPr>
        <w:tabs>
          <w:tab w:val="left" w:pos="1440"/>
        </w:tabs>
        <w:spacing w:before="116" w:after="347" w:line="225" w:lineRule="exact"/>
        <w:ind w:left="1440" w:right="792" w:hanging="648"/>
        <w:textAlignment w:val="baseline"/>
        <w:rPr>
          <w:rFonts w:eastAsia="Times New Roman"/>
          <w:color w:val="000000"/>
          <w:sz w:val="12"/>
        </w:rPr>
      </w:pPr>
      <w:r>
        <w:lastRenderedPageBreak/>
        <w:pict w14:anchorId="08C6AFC2">
          <v:line id="_x0000_s1026" style="position:absolute;left:0;text-align:left;z-index:251658240;mso-position-horizontal-relative:page;mso-position-vertical-relative:page" from="85.45pt,716.65pt" to="223.5pt,716.65pt" strokecolor="#2d2d2d" strokeweight=".95pt">
            <w10:wrap anchorx="page" anchory="page"/>
          </v:line>
        </w:pict>
      </w:r>
      <w:r>
        <w:rPr>
          <w:rFonts w:eastAsia="Times New Roman"/>
          <w:color w:val="000000"/>
          <w:sz w:val="12"/>
        </w:rPr>
        <w:t>12</w:t>
      </w:r>
      <w:r>
        <w:rPr>
          <w:rFonts w:eastAsia="Times New Roman"/>
          <w:color w:val="000000"/>
          <w:sz w:val="12"/>
        </w:rPr>
        <w:tab/>
      </w:r>
      <w:r>
        <w:rPr>
          <w:rFonts w:eastAsia="Times New Roman"/>
          <w:color w:val="000000"/>
          <w:sz w:val="18"/>
        </w:rPr>
        <w:t xml:space="preserve">Directive 2006/123/EC of the European Parliament and of the Council of 12 December 2006 on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18"/>
        </w:rPr>
        <w:t>in the internal market.</w:t>
      </w:r>
    </w:p>
    <w:p w14:paraId="5EC864B5" w14:textId="77777777" w:rsidR="00920FAE" w:rsidRDefault="00920FAE">
      <w:pPr>
        <w:spacing w:before="116" w:after="347" w:line="225" w:lineRule="exact"/>
        <w:sectPr w:rsidR="00920FAE">
          <w:pgSz w:w="11904" w:h="16834"/>
          <w:pgMar w:top="1360" w:right="736" w:bottom="658" w:left="928" w:header="720" w:footer="720" w:gutter="0"/>
          <w:cols w:space="720"/>
        </w:sectPr>
      </w:pPr>
    </w:p>
    <w:p w14:paraId="48CC6BCA" w14:textId="77777777" w:rsidR="00920FAE" w:rsidRDefault="00281D4C">
      <w:pPr>
        <w:tabs>
          <w:tab w:val="left" w:pos="4968"/>
          <w:tab w:val="right" w:pos="10224"/>
        </w:tabs>
        <w:spacing w:before="2" w:line="524" w:lineRule="exact"/>
        <w:textAlignment w:val="baseline"/>
        <w:rPr>
          <w:rFonts w:ascii="Arial" w:eastAsia="Arial" w:hAnsi="Arial"/>
          <w:b/>
          <w:color w:val="000000"/>
          <w:w w:val="95"/>
          <w:sz w:val="46"/>
        </w:rPr>
      </w:pPr>
      <w:r>
        <w:rPr>
          <w:rFonts w:ascii="Arial" w:eastAsia="Arial" w:hAnsi="Arial"/>
          <w:b/>
          <w:color w:val="000000"/>
          <w:w w:val="95"/>
          <w:sz w:val="46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6"/>
        </w:rPr>
        <w:tab/>
      </w:r>
      <w:r>
        <w:rPr>
          <w:rFonts w:eastAsia="Times New Roman"/>
          <w:b/>
          <w:color w:val="000000"/>
          <w:sz w:val="23"/>
        </w:rPr>
        <w:t>10</w:t>
      </w:r>
      <w:r>
        <w:rPr>
          <w:rFonts w:eastAsia="Times New Roman"/>
          <w:b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6"/>
        </w:rPr>
        <w:t>EN</w:t>
      </w:r>
    </w:p>
    <w:p w14:paraId="654FFDC5" w14:textId="77777777" w:rsidR="00920FAE" w:rsidRDefault="00920FAE">
      <w:pPr>
        <w:sectPr w:rsidR="00920FAE">
          <w:type w:val="continuous"/>
          <w:pgSz w:w="11904" w:h="16834"/>
          <w:pgMar w:top="1360" w:right="736" w:bottom="658" w:left="928" w:header="720" w:footer="720" w:gutter="0"/>
          <w:cols w:space="720"/>
        </w:sectPr>
      </w:pPr>
    </w:p>
    <w:p w14:paraId="48C76328" w14:textId="77777777" w:rsidR="00920FAE" w:rsidRDefault="00281D4C">
      <w:pPr>
        <w:spacing w:before="3" w:line="263" w:lineRule="exact"/>
        <w:ind w:left="1440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 xml:space="preserve">discriminatory treatment of non-nationals cannot be justified by objective criteria will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bring legal certainty for all participants of cross-border transactions.</w:t>
      </w:r>
    </w:p>
    <w:p w14:paraId="2433C149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7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Traders can make available their general conditions of access to goods or services to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public at large through various means, such as information published in advertisements,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o</w:t>
      </w:r>
      <w:r>
        <w:rPr>
          <w:rFonts w:eastAsia="Times New Roman"/>
          <w:color w:val="000000"/>
          <w:spacing w:val="-3"/>
          <w:sz w:val="23"/>
        </w:rPr>
        <w:t xml:space="preserve">n websites or in (pre-) contractual documentation. Such conditions are understood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apply in the absence of an individually negotiated agreement to the contrary entered into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directly with the customer.</w:t>
      </w:r>
    </w:p>
    <w:p w14:paraId="708AD97F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8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measures laid down in this Regulation should </w:t>
      </w:r>
      <w:r>
        <w:rPr>
          <w:rFonts w:eastAsia="Times New Roman"/>
          <w:color w:val="000000"/>
          <w:sz w:val="23"/>
        </w:rPr>
        <w:t xml:space="preserve">apply to services including the sale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goods provided by traders, which also include intermediaries acting in the name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on behalf of other companies, regardless of the technology or means used to place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order or access the market.</w:t>
      </w:r>
    </w:p>
    <w:p w14:paraId="19C6BE06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21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Considering t</w:t>
      </w:r>
      <w:r>
        <w:rPr>
          <w:rFonts w:eastAsia="Times New Roman"/>
          <w:color w:val="000000"/>
          <w:sz w:val="23"/>
        </w:rPr>
        <w:t xml:space="preserve">hat some regulatory and administrative barriers for traders have been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removed across the Union in certain services sectors as a result of the implementation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Directive 2006/123/EC, in terms of material scope, consistency should be ensured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between t</w:t>
      </w:r>
      <w:r>
        <w:rPr>
          <w:rFonts w:eastAsia="Times New Roman"/>
          <w:color w:val="000000"/>
          <w:sz w:val="23"/>
        </w:rPr>
        <w:t xml:space="preserve">his Regulation and Directive 2006/123/EC. Audio-visual services, including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services the main feature of which is the provision of access to broadcasts of sports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events and which are provided on the basis of exclusive territorial licenses, are therefore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excluded from the scope of this Regulation. In contrast electronic communications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services which are subject to specific Union law but not to Directive 2006/123/EC,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should fall within the scope of this Regulation.</w:t>
      </w:r>
    </w:p>
    <w:p w14:paraId="78749A68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6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Discrimination can also occur in relation to services in the field of transport, in particular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with respect to the sales of tickets for the transport of passengers. However, in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regard Regulation (EC) No 1008/2008 of the European Parliament and of </w:t>
      </w:r>
      <w:r>
        <w:rPr>
          <w:rFonts w:eastAsia="Times New Roman"/>
          <w:color w:val="000000"/>
          <w:spacing w:val="-2"/>
          <w:sz w:val="23"/>
        </w:rPr>
        <w:t xml:space="preserve">the Council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on common rules for the operation of air services in the Community, Regulation</w:t>
      </w:r>
      <w:r>
        <w:rPr>
          <w:rFonts w:eastAsia="Times New Roman"/>
          <w:color w:val="000000"/>
          <w:spacing w:val="-2"/>
          <w:sz w:val="23"/>
          <w:lang w:val="fr-FR"/>
        </w:rPr>
        <w:t xml:space="preserve"> (EU)</w:t>
      </w:r>
      <w:r>
        <w:rPr>
          <w:rFonts w:eastAsia="Times New Roman"/>
          <w:color w:val="000000"/>
          <w:spacing w:val="-2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No 1177/2010 of the European Parliament and of the Council concerning the rights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passengers when travelling by sea and inland waterway and amending Reg</w:t>
      </w:r>
      <w:r>
        <w:rPr>
          <w:rFonts w:eastAsia="Times New Roman"/>
          <w:color w:val="000000"/>
          <w:spacing w:val="-2"/>
          <w:sz w:val="23"/>
        </w:rPr>
        <w:t xml:space="preserve">ulation (EC)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N° 2006/2004 and Regulation</w:t>
      </w:r>
      <w:r>
        <w:rPr>
          <w:rFonts w:eastAsia="Times New Roman"/>
          <w:color w:val="000000"/>
          <w:spacing w:val="-2"/>
          <w:sz w:val="23"/>
          <w:lang w:val="fr-FR"/>
        </w:rPr>
        <w:t xml:space="preserve"> (EU)</w:t>
      </w:r>
      <w:r>
        <w:rPr>
          <w:rFonts w:eastAsia="Times New Roman"/>
          <w:color w:val="000000"/>
          <w:spacing w:val="-2"/>
          <w:sz w:val="23"/>
        </w:rPr>
        <w:t xml:space="preserve"> No 181/2011 of the European Parliament and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Council on the rights of passengers in bus and coach transport and amending Regulation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(EC) N° 2006/2004 already contain broad prohibitions of discriminat</w:t>
      </w:r>
      <w:r>
        <w:rPr>
          <w:rFonts w:eastAsia="Times New Roman"/>
          <w:color w:val="000000"/>
          <w:spacing w:val="-2"/>
          <w:sz w:val="23"/>
        </w:rPr>
        <w:t xml:space="preserve">ions covering all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discriminatory practices that the present Regulation seeks to address, whereas it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intended that Regulation (EC) No 1371/2007 of the European Parliament and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Council on rail passenger rights and obligations will be amended t</w:t>
      </w:r>
      <w:r>
        <w:rPr>
          <w:rFonts w:eastAsia="Times New Roman"/>
          <w:color w:val="000000"/>
          <w:spacing w:val="-2"/>
          <w:sz w:val="23"/>
        </w:rPr>
        <w:t xml:space="preserve">o that effect in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coming period. Therefore, and in order to ensure consistency with the scope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application of Directive 2006/123/EC, services in the field of transport should remain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outside the scope of the present Regulation.</w:t>
      </w:r>
    </w:p>
    <w:p w14:paraId="2C548AC2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6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Access to retail f</w:t>
      </w:r>
      <w:r>
        <w:rPr>
          <w:rFonts w:eastAsia="Times New Roman"/>
          <w:color w:val="000000"/>
          <w:sz w:val="23"/>
        </w:rPr>
        <w:t xml:space="preserve">inancial services, including payment services, should be excluded from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 scope of this Regulation. However, in case of electronic transactions by credit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transfer, direct debit or by a card-based instrument for which the trader can request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strong cu</w:t>
      </w:r>
      <w:r>
        <w:rPr>
          <w:rFonts w:eastAsia="Times New Roman"/>
          <w:color w:val="000000"/>
          <w:sz w:val="23"/>
        </w:rPr>
        <w:t xml:space="preserve">stomer authentication by the customer and the payments are in a currency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the trader accepts, a trader should not apply different payment conditions including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refusing a transaction for reasons related to nationality, place of residence or place of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establishment of the customer.</w:t>
      </w:r>
    </w:p>
    <w:p w14:paraId="425BFB6F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3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Regulation should be without prejudice to the rules applicable in the field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taxation, given that the Treaty provides specific base for action at</w:t>
      </w:r>
      <w:r>
        <w:rPr>
          <w:rFonts w:eastAsia="Times New Roman"/>
          <w:color w:val="000000"/>
          <w:sz w:val="23"/>
          <w:lang w:val="fr-FR"/>
        </w:rPr>
        <w:t xml:space="preserve"> EU</w:t>
      </w:r>
      <w:r>
        <w:rPr>
          <w:rFonts w:eastAsia="Times New Roman"/>
          <w:color w:val="000000"/>
          <w:sz w:val="23"/>
        </w:rPr>
        <w:t xml:space="preserve"> level as regards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taxation matters.</w:t>
      </w:r>
    </w:p>
    <w:p w14:paraId="5DC9ABB0" w14:textId="77777777" w:rsidR="00920FAE" w:rsidRDefault="00281D4C">
      <w:pPr>
        <w:numPr>
          <w:ilvl w:val="0"/>
          <w:numId w:val="7"/>
        </w:numPr>
        <w:tabs>
          <w:tab w:val="clear" w:pos="648"/>
          <w:tab w:val="left" w:pos="1440"/>
        </w:tabs>
        <w:spacing w:before="117" w:after="602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discrimination at issue here typically takes place through general terms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conditions that are set and applied by or on behalf of the trader concerned, as a</w:t>
      </w:r>
    </w:p>
    <w:p w14:paraId="1CCC5B07" w14:textId="77777777" w:rsidR="00920FAE" w:rsidRDefault="00920FAE">
      <w:pPr>
        <w:spacing w:before="117" w:after="602" w:line="263" w:lineRule="exact"/>
        <w:sectPr w:rsidR="00920FAE">
          <w:pgSz w:w="11904" w:h="16834"/>
          <w:pgMar w:top="1480" w:right="834" w:bottom="618" w:left="830" w:header="720" w:footer="720" w:gutter="0"/>
          <w:cols w:space="720"/>
        </w:sectPr>
      </w:pPr>
    </w:p>
    <w:p w14:paraId="66CCD815" w14:textId="77777777" w:rsidR="00920FAE" w:rsidRDefault="00281D4C">
      <w:pPr>
        <w:tabs>
          <w:tab w:val="left" w:pos="5040"/>
          <w:tab w:val="right" w:pos="10224"/>
        </w:tabs>
        <w:spacing w:before="5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b/>
          <w:color w:val="000000"/>
          <w:sz w:val="17"/>
        </w:rPr>
        <w:t>11</w:t>
      </w:r>
      <w:r>
        <w:rPr>
          <w:rFonts w:eastAsia="Times New Roman"/>
          <w:b/>
          <w:color w:val="000000"/>
          <w:sz w:val="17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5B8A94D7" w14:textId="77777777" w:rsidR="00920FAE" w:rsidRDefault="00920FAE">
      <w:pPr>
        <w:sectPr w:rsidR="00920FAE">
          <w:type w:val="continuous"/>
          <w:pgSz w:w="11904" w:h="16834"/>
          <w:pgMar w:top="1480" w:right="870" w:bottom="618" w:left="794" w:header="720" w:footer="720" w:gutter="0"/>
          <w:cols w:space="720"/>
        </w:sectPr>
      </w:pPr>
    </w:p>
    <w:p w14:paraId="6E7CD591" w14:textId="77777777" w:rsidR="00920FAE" w:rsidRDefault="00281D4C">
      <w:pPr>
        <w:spacing w:before="6" w:line="264" w:lineRule="exact"/>
        <w:ind w:left="1440" w:right="79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lastRenderedPageBreak/>
        <w:t>precondition for obtaining access to his or her good</w:t>
      </w:r>
      <w:r>
        <w:rPr>
          <w:rFonts w:eastAsia="Times New Roman"/>
          <w:color w:val="000000"/>
          <w:spacing w:val="-2"/>
          <w:sz w:val="23"/>
        </w:rPr>
        <w:t xml:space="preserve">s or services in question, and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are made available to the public at large. Such general conditions of access include inter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alia prices, payment conditions and delivery conditions. They can be made available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the public at large through various </w:t>
      </w:r>
      <w:r>
        <w:rPr>
          <w:rFonts w:eastAsia="Times New Roman"/>
          <w:color w:val="000000"/>
          <w:spacing w:val="-2"/>
          <w:sz w:val="23"/>
        </w:rPr>
        <w:t xml:space="preserve">means, such as information published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advertisements, on websites or (pre-) contractual documentation. However, terms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conditions that are individually negotiated between the trader and the customers should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not be considered general conditions o</w:t>
      </w:r>
      <w:r>
        <w:rPr>
          <w:rFonts w:eastAsia="Times New Roman"/>
          <w:color w:val="000000"/>
          <w:spacing w:val="-2"/>
          <w:sz w:val="23"/>
        </w:rPr>
        <w:t>f access for the purposes of this Regulation.</w:t>
      </w:r>
    </w:p>
    <w:p w14:paraId="461A173C" w14:textId="77777777" w:rsidR="00920FAE" w:rsidRDefault="00281D4C">
      <w:pPr>
        <w:numPr>
          <w:ilvl w:val="0"/>
          <w:numId w:val="8"/>
        </w:numPr>
        <w:tabs>
          <w:tab w:val="clear" w:pos="648"/>
          <w:tab w:val="left" w:pos="1440"/>
        </w:tabs>
        <w:spacing w:before="122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In order to increase the possibility for customers to access information related to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sales of goods and the provision of services on the internal market and to increase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transparency, including with respect to prices, traders should not, through the use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technological measures or otherwise, prevent customers from having full and equal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access to online interfaces on the basis of the nationality, place of residence or </w:t>
      </w:r>
      <w:r>
        <w:rPr>
          <w:rFonts w:eastAsia="Times New Roman"/>
          <w:color w:val="000000"/>
          <w:sz w:val="23"/>
        </w:rPr>
        <w:t xml:space="preserve">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establishment of a customer, who seeks to access such an online interface. Such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technological measures can encompass, in particular, any technologies used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determine the physical location of the customer, including the tracking of that by </w:t>
      </w:r>
      <w:r>
        <w:rPr>
          <w:rFonts w:eastAsia="Times New Roman"/>
          <w:color w:val="000000"/>
          <w:sz w:val="23"/>
        </w:rPr>
        <w:t xml:space="preserve">means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IP address, coordinates obtained through a global navigation satellite system or data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related to a payment transaction. Traders should be obliged to give access to online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interfaces and equally display commercial offerings on the Internet re</w:t>
      </w:r>
      <w:r>
        <w:rPr>
          <w:rFonts w:eastAsia="Times New Roman"/>
          <w:color w:val="000000"/>
          <w:sz w:val="23"/>
        </w:rPr>
        <w:t xml:space="preserve">gardless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physical location of the customer; however, it does not create an obligation to engage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 commercial transaction with the customer.</w:t>
      </w:r>
    </w:p>
    <w:p w14:paraId="71FA2080" w14:textId="77777777" w:rsidR="00920FAE" w:rsidRDefault="00281D4C">
      <w:pPr>
        <w:numPr>
          <w:ilvl w:val="0"/>
          <w:numId w:val="8"/>
        </w:numPr>
        <w:tabs>
          <w:tab w:val="clear" w:pos="648"/>
          <w:tab w:val="left" w:pos="1440"/>
        </w:tabs>
        <w:spacing w:before="113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Certain traders operate different versions of their online interfaces, targeting customers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from different Member States. While this should remain possible, redirect a customer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from one version of the online interface to such other version without his or her explicit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consent should be prohibited. Once a customer has given his or her explicit </w:t>
      </w:r>
      <w:r>
        <w:rPr>
          <w:rFonts w:eastAsia="Times New Roman"/>
          <w:color w:val="000000"/>
          <w:spacing w:val="-2"/>
          <w:sz w:val="23"/>
        </w:rPr>
        <w:t xml:space="preserve">consent,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traders should not repeatedly have to ask for such consent of that particular customer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relation to that particular online interface. However, all versions of the online interface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should remain easily accessible to the customer at all time</w:t>
      </w:r>
      <w:r>
        <w:rPr>
          <w:rFonts w:eastAsia="Times New Roman"/>
          <w:color w:val="000000"/>
          <w:spacing w:val="-2"/>
          <w:sz w:val="23"/>
        </w:rPr>
        <w:t>s.</w:t>
      </w:r>
    </w:p>
    <w:p w14:paraId="23BDC830" w14:textId="77777777" w:rsidR="00920FAE" w:rsidRDefault="00281D4C">
      <w:pPr>
        <w:numPr>
          <w:ilvl w:val="0"/>
          <w:numId w:val="8"/>
        </w:numPr>
        <w:tabs>
          <w:tab w:val="clear" w:pos="648"/>
          <w:tab w:val="left" w:pos="1440"/>
        </w:tabs>
        <w:spacing w:before="130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In certain cases, blocking, limiting of access or redirection without the customer's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consent to an alternative version of an online interface for reasons related to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customer's nationality, place or residence or place of establishment might be ne</w:t>
      </w:r>
      <w:r>
        <w:rPr>
          <w:rFonts w:eastAsia="Times New Roman"/>
          <w:color w:val="000000"/>
          <w:sz w:val="23"/>
        </w:rPr>
        <w:t xml:space="preserve">cessary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 order to ensure compliance with a legal requirement in Union law or in the law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Member States in accordance with Union law. Such laws may limit customers' access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to certain goods or services, such as the prohibition to display specific c</w:t>
      </w:r>
      <w:r>
        <w:rPr>
          <w:rFonts w:eastAsia="Times New Roman"/>
          <w:color w:val="000000"/>
          <w:sz w:val="23"/>
        </w:rPr>
        <w:t xml:space="preserve">ontent in certain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Member States. Traders should not be prevented from complying with such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requirements and thus be able to limit access to an online interface, in as far as that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necessary for that reason. Online advertisement targeted to specific </w:t>
      </w:r>
      <w:r>
        <w:rPr>
          <w:rFonts w:eastAsia="Times New Roman"/>
          <w:color w:val="000000"/>
          <w:sz w:val="23"/>
        </w:rPr>
        <w:t xml:space="preserve">markets within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Union should not be covered by prohibitions of rerouting or denial of access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information under this Regulation. [In order for customers to be informed and in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position to complain or seek redress where necessary, without imposi</w:t>
      </w:r>
      <w:r>
        <w:rPr>
          <w:rFonts w:eastAsia="Times New Roman"/>
          <w:color w:val="000000"/>
          <w:sz w:val="23"/>
        </w:rPr>
        <w:t xml:space="preserve">ng excessive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burdens on traders, traders should be required to provide justifications where they block,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limit the access of or redirect customers pursuant to such laws, without a request to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effect being required. That requirement to provide justifications should apply as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complement to the information requirements for traders regarding delivery restrictions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that may apply and means of payments that are accepted pursuant to Directive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20</w:t>
      </w:r>
      <w:r>
        <w:rPr>
          <w:rFonts w:eastAsia="Times New Roman"/>
          <w:color w:val="000000"/>
          <w:sz w:val="23"/>
        </w:rPr>
        <w:t>11/83/EU.]</w:t>
      </w:r>
    </w:p>
    <w:p w14:paraId="42B58C50" w14:textId="77777777" w:rsidR="00920FAE" w:rsidRDefault="00281D4C">
      <w:pPr>
        <w:numPr>
          <w:ilvl w:val="0"/>
          <w:numId w:val="8"/>
        </w:numPr>
        <w:tabs>
          <w:tab w:val="clear" w:pos="648"/>
          <w:tab w:val="left" w:pos="1440"/>
        </w:tabs>
        <w:spacing w:before="107" w:after="421" w:line="264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In a number of specific situations, any differences in the treatment through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application of general conditions of access of customers for reasons related to their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nationality, place of residence or place of establishment cannot be object</w:t>
      </w:r>
      <w:r>
        <w:rPr>
          <w:rFonts w:eastAsia="Times New Roman"/>
          <w:color w:val="000000"/>
          <w:spacing w:val="-3"/>
          <w:sz w:val="23"/>
        </w:rPr>
        <w:t xml:space="preserve">ively justified.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In those situations, customers should be entitled, under the specific conditions laid down</w:t>
      </w:r>
    </w:p>
    <w:p w14:paraId="49D4BFB7" w14:textId="77777777" w:rsidR="00920FAE" w:rsidRDefault="00920FAE">
      <w:pPr>
        <w:spacing w:before="107" w:after="421" w:line="264" w:lineRule="exact"/>
        <w:sectPr w:rsidR="00920FAE">
          <w:pgSz w:w="11904" w:h="16834"/>
          <w:pgMar w:top="1400" w:right="743" w:bottom="638" w:left="921" w:header="720" w:footer="720" w:gutter="0"/>
          <w:cols w:space="720"/>
        </w:sectPr>
      </w:pPr>
    </w:p>
    <w:p w14:paraId="01CBA37B" w14:textId="77777777" w:rsidR="00920FAE" w:rsidRDefault="00281D4C">
      <w:pPr>
        <w:tabs>
          <w:tab w:val="left" w:pos="4968"/>
          <w:tab w:val="right" w:pos="10224"/>
        </w:tabs>
        <w:spacing w:before="15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12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7C4B4A8C" w14:textId="77777777" w:rsidR="00920FAE" w:rsidRDefault="00920FAE">
      <w:pPr>
        <w:sectPr w:rsidR="00920FAE">
          <w:type w:val="continuous"/>
          <w:pgSz w:w="11904" w:h="16834"/>
          <w:pgMar w:top="1400" w:right="722" w:bottom="638" w:left="942" w:header="720" w:footer="720" w:gutter="0"/>
          <w:cols w:space="720"/>
        </w:sectPr>
      </w:pPr>
    </w:p>
    <w:p w14:paraId="6F77C4C9" w14:textId="77777777" w:rsidR="00920FAE" w:rsidRDefault="00281D4C">
      <w:pPr>
        <w:spacing w:before="12" w:line="263" w:lineRule="exact"/>
        <w:ind w:left="1440" w:right="79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lastRenderedPageBreak/>
        <w:t xml:space="preserve">in this Regulation, to shop under the same terms and conditions as a local customer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have full equal a</w:t>
      </w:r>
      <w:r>
        <w:rPr>
          <w:rFonts w:eastAsia="Times New Roman"/>
          <w:color w:val="000000"/>
          <w:spacing w:val="-2"/>
          <w:sz w:val="23"/>
        </w:rPr>
        <w:t xml:space="preserve">ccess to any of the different offers, irrespective of their nationality,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place of residence or place of establishment. However, also in those situations traders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should remain free to direct their activities at different Member States or groups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cus</w:t>
      </w:r>
      <w:r>
        <w:rPr>
          <w:rFonts w:eastAsia="Times New Roman"/>
          <w:color w:val="000000"/>
          <w:spacing w:val="-2"/>
          <w:sz w:val="23"/>
        </w:rPr>
        <w:t xml:space="preserve">tomers with targeted offers and differing terms and conditions, including through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setting-up of country-specific online interfaces. In certain cases, different terms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conditions of access for reasons related to the nationality, place of residence or 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establishment of the customer might be necessary in order to comply with a specific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prohibition or a requirements laid down in Union law or in the law of Member</w:t>
      </w:r>
      <w:r>
        <w:rPr>
          <w:rFonts w:eastAsia="Times New Roman"/>
          <w:color w:val="000000"/>
          <w:spacing w:val="-2"/>
          <w:sz w:val="23"/>
        </w:rPr>
        <w:t xml:space="preserve"> States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accordance with Union law which prevents a trader from selling the goods or providing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the services to certain customers or oblige them to apply different conditions of access.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Such as prohibitions to sell alcohol or tobacco in certain Memb</w:t>
      </w:r>
      <w:r>
        <w:rPr>
          <w:rFonts w:eastAsia="Times New Roman"/>
          <w:color w:val="000000"/>
          <w:spacing w:val="-2"/>
          <w:sz w:val="23"/>
        </w:rPr>
        <w:t xml:space="preserve">er States. Traders should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not be prevented from complying with such prohibitions or requirements. Furthermore,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in line with case C-388/01 of the European Court of Justice, this Regulation should not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prevent traders from applying different conditions </w:t>
      </w:r>
      <w:r>
        <w:rPr>
          <w:rFonts w:eastAsia="Times New Roman"/>
          <w:color w:val="000000"/>
          <w:spacing w:val="-2"/>
          <w:sz w:val="23"/>
        </w:rPr>
        <w:t xml:space="preserve">of access to a service on the basis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 customer's nationality or place of residence if there is a direct link between the trader's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application of preferential rates and the taxation paid by the customer and if it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necessary to preserve the cohesi</w:t>
      </w:r>
      <w:r>
        <w:rPr>
          <w:rFonts w:eastAsia="Times New Roman"/>
          <w:color w:val="000000"/>
          <w:spacing w:val="-2"/>
          <w:sz w:val="23"/>
        </w:rPr>
        <w:t>on of the tax system.</w:t>
      </w:r>
    </w:p>
    <w:p w14:paraId="60C54163" w14:textId="77777777" w:rsidR="00920FAE" w:rsidRDefault="00281D4C">
      <w:pPr>
        <w:numPr>
          <w:ilvl w:val="0"/>
          <w:numId w:val="9"/>
        </w:numPr>
        <w:tabs>
          <w:tab w:val="clear" w:pos="648"/>
          <w:tab w:val="left" w:pos="1440"/>
        </w:tabs>
        <w:spacing w:before="119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The first of the situations which cannot be objectively justified is where the trader sells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goods and there is no cross-border delivery of those goods to the Member State where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the customer resides by or on behalf of the trader. I</w:t>
      </w:r>
      <w:r>
        <w:rPr>
          <w:rFonts w:eastAsia="Times New Roman"/>
          <w:color w:val="000000"/>
          <w:spacing w:val="-2"/>
          <w:sz w:val="23"/>
        </w:rPr>
        <w:t xml:space="preserve">f the customer is willing to pick up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the product in the country of the trader or a different Member State to which the trader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delivers or arrange for the cross-border part of the delivery, he or she should be able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purchase goods, such as electroni</w:t>
      </w:r>
      <w:r>
        <w:rPr>
          <w:rFonts w:eastAsia="Times New Roman"/>
          <w:color w:val="000000"/>
          <w:spacing w:val="-2"/>
          <w:sz w:val="23"/>
        </w:rPr>
        <w:t xml:space="preserve">cs, computer hardware, cosmetics and electrical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household appliances, under the same conditions of access including price as residents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of the country of the trader. In this situation, the trader does not have to register for VAT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in another Member Sta</w:t>
      </w:r>
      <w:r>
        <w:rPr>
          <w:rFonts w:eastAsia="Times New Roman"/>
          <w:color w:val="000000"/>
          <w:spacing w:val="-2"/>
          <w:sz w:val="23"/>
        </w:rPr>
        <w:t>te or arrange for cross-border delivery.</w:t>
      </w:r>
    </w:p>
    <w:p w14:paraId="0A6A623D" w14:textId="77777777" w:rsidR="00920FAE" w:rsidRDefault="00281D4C">
      <w:pPr>
        <w:numPr>
          <w:ilvl w:val="0"/>
          <w:numId w:val="9"/>
        </w:numPr>
        <w:tabs>
          <w:tab w:val="clear" w:pos="648"/>
          <w:tab w:val="left" w:pos="1440"/>
        </w:tabs>
        <w:spacing w:before="115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second situation is where the trader provides electronically supplied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Examples of such services include cloud services, data warehousing services, website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hosting and the provision of firewalls. The third situation covers services the main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feature of which is the provision of access to and use of copyright protected works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other protected subject matter, provided that the trader has the required rights</w:t>
      </w:r>
      <w:r>
        <w:rPr>
          <w:rFonts w:eastAsia="Times New Roman"/>
          <w:color w:val="000000"/>
          <w:sz w:val="23"/>
        </w:rPr>
        <w:t xml:space="preserve"> for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relevant territories (such as e-books, music, games and software). In those cases, no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physical delivery is required. The trader can declare and pay VAT in a simplified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manner according to the VAT Mini-One-Stop-Shop (MOSS) rules.</w:t>
      </w:r>
    </w:p>
    <w:p w14:paraId="2E476786" w14:textId="77777777" w:rsidR="00920FAE" w:rsidRDefault="00281D4C">
      <w:pPr>
        <w:numPr>
          <w:ilvl w:val="0"/>
          <w:numId w:val="9"/>
        </w:numPr>
        <w:tabs>
          <w:tab w:val="clear" w:pos="648"/>
          <w:tab w:val="left" w:pos="1440"/>
        </w:tabs>
        <w:spacing w:before="116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Finally, in </w:t>
      </w:r>
      <w:r>
        <w:rPr>
          <w:rFonts w:eastAsia="Times New Roman"/>
          <w:color w:val="000000"/>
          <w:spacing w:val="-2"/>
          <w:sz w:val="23"/>
        </w:rPr>
        <w:t xml:space="preserve">the situation where the trader provides services and those services are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received by the customer in a Member State, different from the Member State of which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the customer is a national or in which the customer has his or her place of residence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place of establishment, differences in treatment based on such criteria should not be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justified. Customers should regardless of their nationality, place of residence or 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establishment access offers provided by the trader. These situations conce</w:t>
      </w:r>
      <w:r>
        <w:rPr>
          <w:rFonts w:eastAsia="Times New Roman"/>
          <w:color w:val="000000"/>
          <w:spacing w:val="-2"/>
          <w:sz w:val="23"/>
        </w:rPr>
        <w:t xml:space="preserve">rn services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such as hotel accommodation, sport events, car renting, music festivals and leisure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parks. In these situations, the trader does not have to register for VAT in another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Member State or arrange for cross-border delivery.</w:t>
      </w:r>
    </w:p>
    <w:p w14:paraId="045B3D5A" w14:textId="77777777" w:rsidR="00920FAE" w:rsidRDefault="00281D4C">
      <w:pPr>
        <w:numPr>
          <w:ilvl w:val="0"/>
          <w:numId w:val="9"/>
        </w:numPr>
        <w:tabs>
          <w:tab w:val="clear" w:pos="648"/>
          <w:tab w:val="left" w:pos="1440"/>
        </w:tabs>
        <w:spacing w:before="116" w:after="424" w:line="263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Pursuant to Regulat</w:t>
      </w:r>
      <w:r>
        <w:rPr>
          <w:rFonts w:eastAsia="Times New Roman"/>
          <w:color w:val="000000"/>
          <w:spacing w:val="-2"/>
          <w:sz w:val="23"/>
        </w:rPr>
        <w:t xml:space="preserve">ion (EC) No 593/2008 on the law applicable to contractual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obligations (Rome I), the choice of law applicable to contracts between a consumer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a professional who pursues his commercial or professional activities in the country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where the consumer ha</w:t>
      </w:r>
      <w:r>
        <w:rPr>
          <w:rFonts w:eastAsia="Times New Roman"/>
          <w:color w:val="000000"/>
          <w:spacing w:val="-2"/>
          <w:sz w:val="23"/>
        </w:rPr>
        <w:t xml:space="preserve">s his habitual residence or, by any means, directs such activities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to that country or to several countries including that country, may not have the result of</w:t>
      </w:r>
    </w:p>
    <w:p w14:paraId="3B4D459E" w14:textId="77777777" w:rsidR="00920FAE" w:rsidRDefault="00920FAE">
      <w:pPr>
        <w:spacing w:before="116" w:after="424" w:line="263" w:lineRule="exact"/>
        <w:sectPr w:rsidR="00920FAE">
          <w:pgSz w:w="11904" w:h="16834"/>
          <w:pgMar w:top="1460" w:right="832" w:bottom="638" w:left="832" w:header="720" w:footer="720" w:gutter="0"/>
          <w:cols w:space="720"/>
        </w:sectPr>
      </w:pPr>
    </w:p>
    <w:p w14:paraId="1E74806A" w14:textId="77777777" w:rsidR="00920FAE" w:rsidRDefault="00281D4C">
      <w:pPr>
        <w:tabs>
          <w:tab w:val="left" w:pos="5040"/>
          <w:tab w:val="right" w:pos="10224"/>
        </w:tabs>
        <w:spacing w:before="1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13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766F16F4" w14:textId="77777777" w:rsidR="00920FAE" w:rsidRDefault="00920FAE">
      <w:pPr>
        <w:sectPr w:rsidR="00920FAE">
          <w:type w:val="continuous"/>
          <w:pgSz w:w="11904" w:h="16834"/>
          <w:pgMar w:top="1460" w:right="872" w:bottom="638" w:left="792" w:header="720" w:footer="720" w:gutter="0"/>
          <w:cols w:space="720"/>
        </w:sectPr>
      </w:pPr>
    </w:p>
    <w:p w14:paraId="1ED0948A" w14:textId="77777777" w:rsidR="00920FAE" w:rsidRDefault="00281D4C">
      <w:pPr>
        <w:spacing w:line="265" w:lineRule="exact"/>
        <w:ind w:left="1440" w:right="792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lastRenderedPageBreak/>
        <w:t xml:space="preserve">depriving the consumer of the protection afforded to him </w:t>
      </w:r>
      <w:r>
        <w:rPr>
          <w:rFonts w:eastAsia="Times New Roman"/>
          <w:color w:val="000000"/>
          <w:spacing w:val="-1"/>
          <w:sz w:val="23"/>
        </w:rPr>
        <w:t xml:space="preserve">by provisions that cannot be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derogated from by agreement by virtue of the law of the country where the consumer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has his habitual residence. Pursuant to Regulation</w:t>
      </w:r>
      <w:r>
        <w:rPr>
          <w:rFonts w:eastAsia="Times New Roman"/>
          <w:color w:val="000000"/>
          <w:spacing w:val="-1"/>
          <w:sz w:val="23"/>
          <w:lang w:val="fr-FR"/>
        </w:rPr>
        <w:t xml:space="preserve"> (EU)</w:t>
      </w:r>
      <w:r>
        <w:rPr>
          <w:rFonts w:eastAsia="Times New Roman"/>
          <w:color w:val="000000"/>
          <w:spacing w:val="-1"/>
          <w:sz w:val="23"/>
        </w:rPr>
        <w:t xml:space="preserve"> 1215/2012 on jurisdiction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the recognition and enforcement of judgement in civil and commercial matters,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matters related to a contract between a consumer and a professional who is domiciled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in a Member State and pursues commercial or professional activities in the Member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St</w:t>
      </w:r>
      <w:r>
        <w:rPr>
          <w:rFonts w:eastAsia="Times New Roman"/>
          <w:color w:val="000000"/>
          <w:spacing w:val="-1"/>
          <w:sz w:val="23"/>
        </w:rPr>
        <w:t xml:space="preserve">ate of the consumer's domicile or, by any means, directs such activities to that Member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State or to several States including that Member State, a consumer may bring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proceedings against the other party in the courts of the Member State where he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dom</w:t>
      </w:r>
      <w:r>
        <w:rPr>
          <w:rFonts w:eastAsia="Times New Roman"/>
          <w:color w:val="000000"/>
          <w:spacing w:val="-1"/>
          <w:sz w:val="23"/>
        </w:rPr>
        <w:t xml:space="preserve">iciled and proceedings may be brought against the consumer only in those courts.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Thus, where a trader does not pursue his activities in the Member State of the consumer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or does not direct his activities there, or where the customer is not a consumer, t</w:t>
      </w:r>
      <w:r>
        <w:rPr>
          <w:rFonts w:eastAsia="Times New Roman"/>
          <w:color w:val="000000"/>
          <w:spacing w:val="-1"/>
          <w:sz w:val="23"/>
        </w:rPr>
        <w:t xml:space="preserve">he trader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does not incur any additional costs associated with jurisdiction or differences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applicable law. Where, in contrast, a trader does pursue his activities in the consumer's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Member State or does direct his activities there, the trader has ma</w:t>
      </w:r>
      <w:r>
        <w:rPr>
          <w:rFonts w:eastAsia="Times New Roman"/>
          <w:color w:val="000000"/>
          <w:spacing w:val="-1"/>
          <w:sz w:val="23"/>
        </w:rPr>
        <w:t xml:space="preserve">nifested its intention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to establish commercial relations with consumers from that Member State and thus been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able to take account of any such costs.</w:t>
      </w:r>
    </w:p>
    <w:p w14:paraId="42DF3C63" w14:textId="77777777" w:rsidR="00920FAE" w:rsidRDefault="00281D4C">
      <w:pPr>
        <w:numPr>
          <w:ilvl w:val="0"/>
          <w:numId w:val="10"/>
        </w:numPr>
        <w:tabs>
          <w:tab w:val="clear" w:pos="648"/>
          <w:tab w:val="left" w:pos="1440"/>
        </w:tabs>
        <w:spacing w:before="108" w:line="265" w:lineRule="exact"/>
        <w:ind w:left="1440" w:right="792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Regulation should not affect acts of Union law concerning judicial cooperation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civil matters,</w:t>
      </w:r>
      <w:r>
        <w:rPr>
          <w:rFonts w:eastAsia="Times New Roman"/>
          <w:color w:val="000000"/>
          <w:sz w:val="23"/>
        </w:rPr>
        <w:t xml:space="preserve"> notably the provisions on the law applicable to contractual obligations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on jurisdiction set out in Regulations (EC) No 593/2008 and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1215/2012, including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the application of those acts and provisions in individual cases. In particular, the mere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fact that a trader acts in accordance with the provisions of this Regulation should not be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construed as implying that he directs his activities to the consumer's Member State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the purpose of such application.</w:t>
      </w:r>
    </w:p>
    <w:p w14:paraId="091C7C08" w14:textId="77777777" w:rsidR="00920FAE" w:rsidRDefault="00281D4C">
      <w:pPr>
        <w:numPr>
          <w:ilvl w:val="0"/>
          <w:numId w:val="10"/>
        </w:numPr>
        <w:tabs>
          <w:tab w:val="clear" w:pos="648"/>
          <w:tab w:val="left" w:pos="1440"/>
        </w:tabs>
        <w:spacing w:before="108" w:line="265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>In light of the existing framework fo</w:t>
      </w:r>
      <w:r>
        <w:rPr>
          <w:rFonts w:eastAsia="Times New Roman"/>
          <w:color w:val="000000"/>
          <w:spacing w:val="-3"/>
          <w:sz w:val="23"/>
        </w:rPr>
        <w:t xml:space="preserve">r credit transfers and direct debits in euro, also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payment cards for which interchange fees have been capped, there are no objective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criteria for traders to use payment instruments to differentiate between national and non-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national customers. Therefore, the fact that a payment instrument originates from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Member State different from that of the trader or the payee, should not constitute a basis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for the refusal of such payment instrument. The provisions on non-discriminat</w:t>
      </w:r>
      <w:r>
        <w:rPr>
          <w:rFonts w:eastAsia="Times New Roman"/>
          <w:color w:val="000000"/>
          <w:spacing w:val="-3"/>
          <w:sz w:val="23"/>
        </w:rPr>
        <w:t xml:space="preserve">ion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payments should not be limited to the situations set out in Article 4 of this Regulation.</w:t>
      </w:r>
    </w:p>
    <w:p w14:paraId="24CEFF1F" w14:textId="77777777" w:rsidR="00920FAE" w:rsidRDefault="00281D4C">
      <w:pPr>
        <w:numPr>
          <w:ilvl w:val="0"/>
          <w:numId w:val="10"/>
        </w:numPr>
        <w:tabs>
          <w:tab w:val="clear" w:pos="648"/>
          <w:tab w:val="left" w:pos="1440"/>
        </w:tabs>
        <w:spacing w:before="112" w:line="265" w:lineRule="exact"/>
        <w:ind w:left="1440" w:right="792" w:hanging="648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 xml:space="preserve">This Regulation should not affect the application of the rules on competition, and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particular Articles 101 and 102 TFEU. Agreements imposing on traders obligations not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to engage in passive sales within the meaning of Commission Regulation</w:t>
      </w:r>
      <w:r>
        <w:rPr>
          <w:rFonts w:eastAsia="Times New Roman"/>
          <w:color w:val="000000"/>
          <w:spacing w:val="-1"/>
          <w:sz w:val="23"/>
          <w:lang w:val="fr-FR"/>
        </w:rPr>
        <w:t xml:space="preserve"> (EU)</w:t>
      </w:r>
      <w:r>
        <w:rPr>
          <w:rFonts w:eastAsia="Times New Roman"/>
          <w:color w:val="000000"/>
          <w:spacing w:val="-1"/>
          <w:sz w:val="23"/>
        </w:rPr>
        <w:t xml:space="preserve"> No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330/2010 to certain customers or to customers in certain territories are generally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con</w:t>
      </w:r>
      <w:r>
        <w:rPr>
          <w:rFonts w:eastAsia="Times New Roman"/>
          <w:color w:val="000000"/>
          <w:spacing w:val="-1"/>
          <w:sz w:val="23"/>
        </w:rPr>
        <w:t xml:space="preserve">sidered restrictive of competition and cannot normally be exempted from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prohibition laid down in Article 101(1) TFEU. Even when they are not caught by Article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101 TFEU, in the context of the scope of the application of this Regulation, they disrupt</w:t>
      </w:r>
      <w:r>
        <w:rPr>
          <w:rFonts w:eastAsia="Times New Roman"/>
          <w:color w:val="000000"/>
          <w:spacing w:val="-1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the proper functioning of the internal market and they may be used to circumvent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provisions of this Regulation. The relevant provisions of such agreements and of other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agreements requiring the trader to act in violation of the provisions of this</w:t>
      </w:r>
      <w:r>
        <w:rPr>
          <w:rFonts w:eastAsia="Times New Roman"/>
          <w:color w:val="000000"/>
          <w:spacing w:val="-1"/>
          <w:sz w:val="23"/>
        </w:rPr>
        <w:t xml:space="preserve"> Regulation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in respect of passive sales, should therefore be automatically void. However,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Regulation, and in particular its provisions on access to goods or services, should not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affect agreements restricting active sales within the meaning of Co</w:t>
      </w:r>
      <w:r>
        <w:rPr>
          <w:rFonts w:eastAsia="Times New Roman"/>
          <w:color w:val="000000"/>
          <w:spacing w:val="-1"/>
          <w:sz w:val="23"/>
        </w:rPr>
        <w:t>mmission Regulation</w:t>
      </w:r>
      <w:r>
        <w:rPr>
          <w:rFonts w:eastAsia="Times New Roman"/>
          <w:color w:val="000000"/>
          <w:spacing w:val="-1"/>
          <w:sz w:val="23"/>
          <w:lang w:val="fr-FR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  <w:lang w:val="fr-FR"/>
        </w:rPr>
        <w:t>(EU)</w:t>
      </w:r>
      <w:r>
        <w:rPr>
          <w:rFonts w:eastAsia="Times New Roman"/>
          <w:color w:val="000000"/>
          <w:spacing w:val="-1"/>
          <w:sz w:val="23"/>
        </w:rPr>
        <w:t xml:space="preserve"> No 330/2010.</w:t>
      </w:r>
    </w:p>
    <w:p w14:paraId="341E154A" w14:textId="77777777" w:rsidR="00920FAE" w:rsidRDefault="00281D4C">
      <w:pPr>
        <w:numPr>
          <w:ilvl w:val="0"/>
          <w:numId w:val="10"/>
        </w:numPr>
        <w:tabs>
          <w:tab w:val="clear" w:pos="648"/>
          <w:tab w:val="left" w:pos="1440"/>
        </w:tabs>
        <w:spacing w:before="106" w:after="421" w:line="265" w:lineRule="exact"/>
        <w:ind w:left="1440" w:right="792" w:hanging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 xml:space="preserve">Member States should designate a body or bodies responsible for taking effective action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to monitor and to secure compliance with the provision of this Regulation. Member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States should also ensure that effective financial or administrative penalties can be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imposed on traders in the event of any breach of this Regulation.</w:t>
      </w:r>
    </w:p>
    <w:p w14:paraId="0123873C" w14:textId="77777777" w:rsidR="00920FAE" w:rsidRDefault="00920FAE">
      <w:pPr>
        <w:spacing w:before="106" w:after="421" w:line="265" w:lineRule="exact"/>
        <w:sectPr w:rsidR="00920FAE">
          <w:pgSz w:w="11904" w:h="16834"/>
          <w:pgMar w:top="1380" w:right="733" w:bottom="658" w:left="931" w:header="720" w:footer="720" w:gutter="0"/>
          <w:cols w:space="720"/>
        </w:sectPr>
      </w:pPr>
    </w:p>
    <w:p w14:paraId="4B07C9FC" w14:textId="77777777" w:rsidR="00920FAE" w:rsidRDefault="00281D4C">
      <w:pPr>
        <w:tabs>
          <w:tab w:val="left" w:pos="4968"/>
          <w:tab w:val="right" w:pos="10224"/>
        </w:tabs>
        <w:spacing w:before="11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14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04DCA371" w14:textId="77777777" w:rsidR="00920FAE" w:rsidRDefault="00920FAE">
      <w:pPr>
        <w:sectPr w:rsidR="00920FAE">
          <w:type w:val="continuous"/>
          <w:pgSz w:w="11904" w:h="16834"/>
          <w:pgMar w:top="1380" w:right="721" w:bottom="658" w:left="943" w:header="720" w:footer="720" w:gutter="0"/>
          <w:cols w:space="720"/>
        </w:sectPr>
      </w:pPr>
    </w:p>
    <w:p w14:paraId="1F76CB4B" w14:textId="77777777" w:rsidR="00920FAE" w:rsidRDefault="00281D4C">
      <w:pPr>
        <w:numPr>
          <w:ilvl w:val="0"/>
          <w:numId w:val="11"/>
        </w:numPr>
        <w:tabs>
          <w:tab w:val="clear" w:pos="648"/>
          <w:tab w:val="left" w:pos="1512"/>
        </w:tabs>
        <w:spacing w:before="6" w:line="263" w:lineRule="exact"/>
        <w:ind w:left="1512" w:right="720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>With a view to facilitating the effective enforcement of the ru</w:t>
      </w:r>
      <w:r>
        <w:rPr>
          <w:rFonts w:eastAsia="Times New Roman"/>
          <w:color w:val="000000"/>
          <w:sz w:val="23"/>
        </w:rPr>
        <w:t xml:space="preserve">les laid down in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Regulation, the mechanisms to ensure cross-border cooperation among competent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authorities provided for in Regulation (EC) 2006/2004 of the European Parliament and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the Council and should also be available in relation to those </w:t>
      </w:r>
      <w:r>
        <w:rPr>
          <w:rFonts w:eastAsia="Times New Roman"/>
          <w:color w:val="000000"/>
          <w:sz w:val="23"/>
        </w:rPr>
        <w:t xml:space="preserve">rules. However, as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Regulation (EC) 2006/2004 only applies with respect to laws that protect consumers'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interests, those measures should be available only when the customer is a consumer.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Regulation (EC) 2006/2004 should therefore be amended.</w:t>
      </w:r>
    </w:p>
    <w:p w14:paraId="2B61BA4A" w14:textId="77777777" w:rsidR="00920FAE" w:rsidRDefault="00281D4C">
      <w:pPr>
        <w:numPr>
          <w:ilvl w:val="0"/>
          <w:numId w:val="11"/>
        </w:numPr>
        <w:tabs>
          <w:tab w:val="clear" w:pos="648"/>
          <w:tab w:val="left" w:pos="1512"/>
        </w:tabs>
        <w:spacing w:before="118" w:line="263" w:lineRule="exact"/>
        <w:ind w:left="1512" w:right="720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Traders,</w:t>
      </w:r>
      <w:r>
        <w:rPr>
          <w:rFonts w:eastAsia="Times New Roman"/>
          <w:color w:val="000000"/>
          <w:sz w:val="23"/>
        </w:rPr>
        <w:t xml:space="preserve"> public authorities and other interested parties should have sufficient time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adapt to, and ensure compliance with, the provisions of this Regulation. In light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particular characteristics of electronically supplied services, and in particular o</w:t>
      </w:r>
      <w:r>
        <w:rPr>
          <w:rFonts w:eastAsia="Times New Roman"/>
          <w:color w:val="000000"/>
          <w:sz w:val="23"/>
        </w:rPr>
        <w:t xml:space="preserve">f such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services the main feature of which is the provision of access to and use of copyright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protected works or other protected subject matter, provided that the trader has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required rights for the relevant territories, it is appropriate to apply </w:t>
      </w:r>
      <w:r>
        <w:rPr>
          <w:rFonts w:eastAsia="Times New Roman"/>
          <w:color w:val="000000"/>
          <w:sz w:val="23"/>
        </w:rPr>
        <w:t xml:space="preserve">the prohibitions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Article 4 only from a later date. [To be considered whether the contract proposal should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be mentioned here expressly as a reason.]</w:t>
      </w:r>
    </w:p>
    <w:p w14:paraId="5F346BA4" w14:textId="77777777" w:rsidR="00920FAE" w:rsidRDefault="00281D4C">
      <w:pPr>
        <w:numPr>
          <w:ilvl w:val="0"/>
          <w:numId w:val="11"/>
        </w:numPr>
        <w:tabs>
          <w:tab w:val="clear" w:pos="648"/>
          <w:tab w:val="left" w:pos="1512"/>
        </w:tabs>
        <w:spacing w:before="119" w:line="263" w:lineRule="exact"/>
        <w:ind w:left="1512" w:right="720" w:hanging="648"/>
        <w:jc w:val="both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 xml:space="preserve">In order to achieve the objective of effectively addressing discrimination based on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nationality</w:t>
      </w:r>
      <w:r>
        <w:rPr>
          <w:rFonts w:eastAsia="Times New Roman"/>
          <w:color w:val="000000"/>
          <w:spacing w:val="-1"/>
          <w:sz w:val="23"/>
        </w:rPr>
        <w:t xml:space="preserve">, place of residence or place of establishment of customers, it is appropriate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to adopt a Regulation, which directly applies in all Member States. This is necessary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order to guarantee the uniform application of the non-discrimination rules set out in this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 xml:space="preserve">Regulation across the Union and their entering into force at the same time. Only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Regulation ensures the degree of clarity, uniformity and legal certainty which</w:t>
      </w:r>
      <w:r>
        <w:rPr>
          <w:rFonts w:eastAsia="Times New Roman"/>
          <w:color w:val="000000"/>
          <w:spacing w:val="-1"/>
          <w:sz w:val="23"/>
        </w:rPr>
        <w:t xml:space="preserve">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1"/>
          <w:sz w:val="23"/>
        </w:rPr>
        <w:t>necessary in order to enable customers to fully benefit from those rules.</w:t>
      </w:r>
    </w:p>
    <w:p w14:paraId="79126CB5" w14:textId="77777777" w:rsidR="00920FAE" w:rsidRDefault="00281D4C">
      <w:pPr>
        <w:numPr>
          <w:ilvl w:val="0"/>
          <w:numId w:val="11"/>
        </w:numPr>
        <w:tabs>
          <w:tab w:val="clear" w:pos="648"/>
          <w:tab w:val="left" w:pos="1512"/>
        </w:tabs>
        <w:spacing w:before="125" w:line="262" w:lineRule="exact"/>
        <w:ind w:left="1512" w:right="720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Since the objective of this Regulation, namely the prevention of direct and indirect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discrimination based on nationality, place of residence or place of establishment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customers, including geo-blocking, in commercial transactions with traders within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Union, cannot be sufficiently achieved by Member States and can therefore, by reason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its scale and effects, be better achieved at Union level, the Union may adopt </w:t>
      </w:r>
      <w:r>
        <w:rPr>
          <w:rFonts w:eastAsia="Times New Roman"/>
          <w:color w:val="000000"/>
          <w:sz w:val="23"/>
        </w:rPr>
        <w:t xml:space="preserve">measures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 accordance with the principle of subsidiarity as set out in Article 5 of the Treaty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European Union. In accordance with the principle of proportionality, as set out in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Article, this Regulation does not go beyond what is necessary i</w:t>
      </w:r>
      <w:r>
        <w:rPr>
          <w:rFonts w:eastAsia="Times New Roman"/>
          <w:color w:val="000000"/>
          <w:sz w:val="23"/>
        </w:rPr>
        <w:t xml:space="preserve">n order to achieve its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objective.</w:t>
      </w:r>
    </w:p>
    <w:p w14:paraId="52E15ECD" w14:textId="77777777" w:rsidR="00920FAE" w:rsidRDefault="00281D4C">
      <w:pPr>
        <w:numPr>
          <w:ilvl w:val="0"/>
          <w:numId w:val="11"/>
        </w:numPr>
        <w:tabs>
          <w:tab w:val="clear" w:pos="648"/>
          <w:tab w:val="left" w:pos="1512"/>
        </w:tabs>
        <w:spacing w:before="114" w:line="263" w:lineRule="exact"/>
        <w:ind w:left="1512" w:right="720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This Regulation respects fundamental rights and observes the principle </w:t>
      </w:r>
      <w:proofErr w:type="spellStart"/>
      <w:r>
        <w:rPr>
          <w:rFonts w:eastAsia="Times New Roman"/>
          <w:color w:val="000000"/>
          <w:sz w:val="23"/>
        </w:rPr>
        <w:t>recognised</w:t>
      </w:r>
      <w:proofErr w:type="spellEnd"/>
      <w:r>
        <w:rPr>
          <w:rFonts w:eastAsia="Times New Roman"/>
          <w:color w:val="000000"/>
          <w:sz w:val="23"/>
        </w:rPr>
        <w:t xml:space="preserve">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particular by the Charter of Fundamental Rights of the European Union and specifically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Articles 16 and 17 thereof.</w:t>
      </w:r>
    </w:p>
    <w:p w14:paraId="2AFED2D7" w14:textId="77777777" w:rsidR="00920FAE" w:rsidRDefault="00281D4C">
      <w:pPr>
        <w:spacing w:before="111" w:after="341" w:line="265" w:lineRule="exact"/>
        <w:ind w:left="864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HAVE ADOPTED THI</w:t>
      </w:r>
      <w:r>
        <w:rPr>
          <w:rFonts w:eastAsia="Times New Roman"/>
          <w:color w:val="000000"/>
          <w:spacing w:val="-2"/>
          <w:sz w:val="23"/>
        </w:rPr>
        <w:t>S REGULATION: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510"/>
        <w:gridCol w:w="662"/>
      </w:tblGrid>
      <w:tr w:rsidR="00920FAE" w14:paraId="6594FDEC" w14:textId="77777777">
        <w:tblPrEx>
          <w:tblCellMar>
            <w:top w:w="0" w:type="dxa"/>
            <w:bottom w:w="0" w:type="dxa"/>
          </w:tblCellMar>
        </w:tblPrEx>
        <w:trPr>
          <w:trHeight w:hRule="exact" w:val="4085"/>
        </w:trPr>
        <w:tc>
          <w:tcPr>
            <w:tcW w:w="1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EB38F5" w14:textId="77777777" w:rsidR="00920FAE" w:rsidRDefault="00281D4C">
            <w:pPr>
              <w:spacing w:before="39"/>
              <w:ind w:left="12"/>
              <w:jc w:val="center"/>
              <w:textAlignment w:val="baseline"/>
            </w:pPr>
            <w:r>
              <w:rPr>
                <w:noProof/>
              </w:rPr>
              <w:lastRenderedPageBreak/>
              <w:drawing>
                <wp:inline distT="0" distB="0" distL="0" distR="0" wp14:anchorId="49516D42" wp14:editId="53D95744">
                  <wp:extent cx="670560" cy="208153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208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F4C0FB" w14:textId="77777777" w:rsidR="00920FAE" w:rsidRDefault="00281D4C">
            <w:pPr>
              <w:spacing w:line="265" w:lineRule="exact"/>
              <w:ind w:right="4050"/>
              <w:jc w:val="right"/>
              <w:textAlignment w:val="baseline"/>
              <w:rPr>
                <w:rFonts w:eastAsia="Times New Roman"/>
                <w:i/>
                <w:color w:val="000000"/>
                <w:sz w:val="23"/>
              </w:rPr>
            </w:pPr>
            <w:r>
              <w:rPr>
                <w:rFonts w:eastAsia="Times New Roman"/>
                <w:i/>
                <w:color w:val="000000"/>
                <w:sz w:val="23"/>
              </w:rPr>
              <w:t>Article 1</w:t>
            </w:r>
          </w:p>
          <w:p w14:paraId="669C3CF1" w14:textId="77777777" w:rsidR="00920FAE" w:rsidRDefault="00281D4C">
            <w:pPr>
              <w:spacing w:before="107" w:line="265" w:lineRule="exact"/>
              <w:ind w:right="3510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Objective and scope</w:t>
            </w:r>
          </w:p>
          <w:p w14:paraId="12DAC8A3" w14:textId="77777777" w:rsidR="00920FAE" w:rsidRDefault="00281D4C">
            <w:pPr>
              <w:spacing w:before="114" w:line="263" w:lineRule="exact"/>
              <w:ind w:left="576" w:right="108"/>
              <w:jc w:val="both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 xml:space="preserve">This Regulation seeks to contribute to the proper functioning of the internal market by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3"/>
              </w:rPr>
              <w:t xml:space="preserve">preventing discrimination based, directly or indirectly, on the nationality, place of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3"/>
              </w:rPr>
              <w:t>residence or place of establishment of customers.</w:t>
            </w:r>
          </w:p>
          <w:p w14:paraId="6E4FDBF2" w14:textId="77777777" w:rsidR="00920FAE" w:rsidRDefault="00281D4C">
            <w:pPr>
              <w:spacing w:before="117" w:line="263" w:lineRule="exact"/>
              <w:ind w:left="576" w:right="108"/>
              <w:jc w:val="both"/>
              <w:textAlignment w:val="baseline"/>
              <w:rPr>
                <w:rFonts w:eastAsia="Times New Roman"/>
                <w:color w:val="000000"/>
                <w:spacing w:val="-2"/>
                <w:sz w:val="23"/>
              </w:rPr>
            </w:pPr>
            <w:r>
              <w:rPr>
                <w:rFonts w:eastAsia="Times New Roman"/>
                <w:color w:val="000000"/>
                <w:spacing w:val="-2"/>
                <w:sz w:val="23"/>
              </w:rPr>
              <w:t xml:space="preserve">This Regulation addresses the relations between traders and customers before, during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pacing w:val="-2"/>
                <w:sz w:val="23"/>
              </w:rPr>
              <w:t xml:space="preserve">and after the conclusion of a contract regarding the sale of goods and the provision of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pacing w:val="-2"/>
                <w:sz w:val="23"/>
              </w:rPr>
              <w:t>services supplied in any Member State within the territory of the European Union.</w:t>
            </w:r>
          </w:p>
          <w:p w14:paraId="08B5BEBD" w14:textId="77777777" w:rsidR="00920FAE" w:rsidRDefault="00281D4C">
            <w:pPr>
              <w:spacing w:before="109" w:line="265" w:lineRule="exact"/>
              <w:ind w:left="576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This Regulation shall apply in the following situations:</w:t>
            </w:r>
          </w:p>
          <w:p w14:paraId="3F631AD2" w14:textId="77777777" w:rsidR="00920FAE" w:rsidRDefault="00281D4C">
            <w:pPr>
              <w:spacing w:before="1042" w:line="218" w:lineRule="exact"/>
              <w:ind w:right="4230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15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808D30A" w14:textId="77777777" w:rsidR="00920FAE" w:rsidRDefault="00281D4C">
            <w:pPr>
              <w:spacing w:before="3665" w:line="41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w w:val="95"/>
                <w:sz w:val="46"/>
              </w:rPr>
            </w:pPr>
            <w:r>
              <w:rPr>
                <w:rFonts w:ascii="Arial" w:eastAsia="Arial" w:hAnsi="Arial"/>
                <w:b/>
                <w:color w:val="000000"/>
                <w:w w:val="95"/>
                <w:sz w:val="46"/>
              </w:rPr>
              <w:t>EN</w:t>
            </w:r>
          </w:p>
        </w:tc>
      </w:tr>
    </w:tbl>
    <w:p w14:paraId="1FDE3807" w14:textId="77777777" w:rsidR="00920FAE" w:rsidRDefault="00920FAE">
      <w:pPr>
        <w:sectPr w:rsidR="00920FAE">
          <w:pgSz w:w="11904" w:h="16834"/>
          <w:pgMar w:top="1460" w:right="870" w:bottom="638" w:left="794" w:header="720" w:footer="720" w:gutter="0"/>
          <w:cols w:space="720"/>
        </w:sectPr>
      </w:pPr>
    </w:p>
    <w:p w14:paraId="2B183099" w14:textId="77777777" w:rsidR="00920FAE" w:rsidRDefault="00281D4C">
      <w:pPr>
        <w:numPr>
          <w:ilvl w:val="0"/>
          <w:numId w:val="12"/>
        </w:numPr>
        <w:tabs>
          <w:tab w:val="clear" w:pos="864"/>
          <w:tab w:val="left" w:pos="1656"/>
        </w:tabs>
        <w:spacing w:line="266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where the trader seeks to or sells goods or provides services in a Member State other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than the Member State in which the customer has his or her place of residence or place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of establishment;</w:t>
      </w:r>
    </w:p>
    <w:p w14:paraId="5A0D1F11" w14:textId="77777777" w:rsidR="00920FAE" w:rsidRDefault="00281D4C">
      <w:pPr>
        <w:numPr>
          <w:ilvl w:val="0"/>
          <w:numId w:val="12"/>
        </w:numPr>
        <w:tabs>
          <w:tab w:val="clear" w:pos="864"/>
          <w:tab w:val="left" w:pos="1656"/>
        </w:tabs>
        <w:spacing w:before="109" w:line="264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seeks or sells goods or provides services in the same Member State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as the one in which the customer has his or her place of residence or 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establishment, but the customer is a national of another Member State;</w:t>
      </w:r>
    </w:p>
    <w:p w14:paraId="446DC5F0" w14:textId="77777777" w:rsidR="00920FAE" w:rsidRDefault="00281D4C">
      <w:pPr>
        <w:numPr>
          <w:ilvl w:val="0"/>
          <w:numId w:val="12"/>
        </w:numPr>
        <w:tabs>
          <w:tab w:val="clear" w:pos="864"/>
          <w:tab w:val="left" w:pos="1656"/>
        </w:tabs>
        <w:spacing w:before="118" w:line="264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seeks or sell goods or provide services in a Member State other than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the Member State</w:t>
      </w:r>
      <w:r>
        <w:rPr>
          <w:rFonts w:eastAsia="Times New Roman"/>
          <w:color w:val="000000"/>
        </w:rPr>
        <w:t xml:space="preserve"> in which the customer is temporarily located without residing in that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Member State or has its place of establishment in that Member State.</w:t>
      </w:r>
    </w:p>
    <w:p w14:paraId="424F5E35" w14:textId="77777777" w:rsidR="00920FAE" w:rsidRDefault="00281D4C">
      <w:pPr>
        <w:numPr>
          <w:ilvl w:val="0"/>
          <w:numId w:val="13"/>
        </w:numPr>
        <w:tabs>
          <w:tab w:val="clear" w:pos="864"/>
          <w:tab w:val="left" w:pos="1656"/>
        </w:tabs>
        <w:spacing w:before="99" w:line="276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Regulation shall not apply to activities referred to in Article 2(2) of Directive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2006/123/EC</w:t>
      </w:r>
    </w:p>
    <w:p w14:paraId="79DDDECF" w14:textId="77777777" w:rsidR="00920FAE" w:rsidRDefault="00281D4C">
      <w:pPr>
        <w:numPr>
          <w:ilvl w:val="0"/>
          <w:numId w:val="13"/>
        </w:numPr>
        <w:tabs>
          <w:tab w:val="clear" w:pos="864"/>
          <w:tab w:val="left" w:pos="1656"/>
        </w:tabs>
        <w:spacing w:before="96" w:line="275" w:lineRule="exact"/>
        <w:ind w:left="1656" w:right="792" w:hanging="864"/>
        <w:jc w:val="both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This Regulati</w:t>
      </w:r>
      <w:r>
        <w:rPr>
          <w:rFonts w:eastAsia="Times New Roman"/>
          <w:color w:val="000000"/>
          <w:spacing w:val="2"/>
        </w:rPr>
        <w:t xml:space="preserve">on shall be without prejudice to the rules applicable to the field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2"/>
        </w:rPr>
        <w:t>taxation.</w:t>
      </w:r>
    </w:p>
    <w:p w14:paraId="4FB996F2" w14:textId="77777777" w:rsidR="00920FAE" w:rsidRDefault="00281D4C">
      <w:pPr>
        <w:numPr>
          <w:ilvl w:val="0"/>
          <w:numId w:val="13"/>
        </w:numPr>
        <w:tabs>
          <w:tab w:val="clear" w:pos="864"/>
          <w:tab w:val="left" w:pos="1656"/>
        </w:tabs>
        <w:spacing w:before="106" w:line="264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Regulation shall not affect acts of Union law concerning judicial cooperation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civil matters. Compliance with this Regulation shall not be construed as implying that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 trader directs his activities to the Member State where the consumer has his habitual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residence or domicile within the meaning of Article 6(1)(b) of Regulation (EC) No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593/2008 and Article 17(1)(c) of Regulation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1215/2012.</w:t>
      </w:r>
    </w:p>
    <w:p w14:paraId="1DE0A38C" w14:textId="77777777" w:rsidR="00920FAE" w:rsidRDefault="00281D4C">
      <w:pPr>
        <w:numPr>
          <w:ilvl w:val="0"/>
          <w:numId w:val="13"/>
        </w:numPr>
        <w:tabs>
          <w:tab w:val="clear" w:pos="864"/>
          <w:tab w:val="left" w:pos="1656"/>
        </w:tabs>
        <w:spacing w:before="108" w:line="267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Insofar as the prov</w:t>
      </w:r>
      <w:r>
        <w:rPr>
          <w:rFonts w:eastAsia="Times New Roman"/>
          <w:color w:val="000000"/>
        </w:rPr>
        <w:t xml:space="preserve">isions of this Regulation conflict with the provisions of Article 20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(2) of Directive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2006/123, the provision of this Regulation shall prevail.</w:t>
      </w:r>
    </w:p>
    <w:p w14:paraId="4DEEFF56" w14:textId="77777777" w:rsidR="00920FAE" w:rsidRDefault="00281D4C">
      <w:pPr>
        <w:spacing w:before="354" w:line="259" w:lineRule="exact"/>
        <w:jc w:val="center"/>
        <w:textAlignment w:val="baseline"/>
        <w:rPr>
          <w:rFonts w:eastAsia="Times New Roman"/>
          <w:i/>
          <w:color w:val="000000"/>
          <w:spacing w:val="2"/>
        </w:rPr>
      </w:pPr>
      <w:r>
        <w:rPr>
          <w:rFonts w:eastAsia="Times New Roman"/>
          <w:i/>
          <w:color w:val="000000"/>
          <w:spacing w:val="2"/>
        </w:rPr>
        <w:t>Article 2</w:t>
      </w:r>
    </w:p>
    <w:p w14:paraId="64C65909" w14:textId="77777777" w:rsidR="00920FAE" w:rsidRDefault="00281D4C">
      <w:pPr>
        <w:spacing w:before="116" w:line="256" w:lineRule="exact"/>
        <w:jc w:val="center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Definitions</w:t>
      </w:r>
    </w:p>
    <w:p w14:paraId="2852A376" w14:textId="77777777" w:rsidR="00920FAE" w:rsidRDefault="00281D4C">
      <w:pPr>
        <w:spacing w:before="127" w:line="260" w:lineRule="exact"/>
        <w:ind w:left="792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For the purposes of this Regulation, the following definitions shall apply:</w:t>
      </w:r>
    </w:p>
    <w:p w14:paraId="05559CA5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05" w:line="269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'card-based payment instrument' means a payment instrument as defined in Article 2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(20) of Regulation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2015/751;</w:t>
      </w:r>
    </w:p>
    <w:p w14:paraId="406710F3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96" w:line="277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'credit transfer' means a payment service as defined in Article 4 (24) of Directive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2015/2366;</w:t>
      </w:r>
    </w:p>
    <w:p w14:paraId="4D021E28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03" w:line="267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'consumer' means any natural person</w:t>
      </w:r>
      <w:r>
        <w:rPr>
          <w:rFonts w:eastAsia="Times New Roman"/>
          <w:color w:val="000000"/>
        </w:rPr>
        <w:t xml:space="preserve"> who is acting for purposes which are outside his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or her trade, business, craft or profession;</w:t>
      </w:r>
    </w:p>
    <w:p w14:paraId="654BC33D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05" w:line="268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'customer' means a consumer who, or an undertaking which, is a national of a Member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State or has his or her place of residence or place of establishment in a</w:t>
      </w:r>
      <w:r>
        <w:rPr>
          <w:rFonts w:eastAsia="Times New Roman"/>
          <w:color w:val="000000"/>
        </w:rPr>
        <w:t xml:space="preserve"> Member State,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and intends to purchase or purchases a good or a service within the Union, other than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for resale;</w:t>
      </w:r>
    </w:p>
    <w:p w14:paraId="268DEBC7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01" w:line="271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'direct debit' means a payment service as defined in Article 4 (23) of Directive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2015/2366;</w:t>
      </w:r>
    </w:p>
    <w:p w14:paraId="2D9B0B5C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02" w:line="270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'electronically supplied services' means the services referred to in Article 7 of Council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Implementing Regulation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No 282/2011;</w:t>
      </w:r>
    </w:p>
    <w:p w14:paraId="300F88A3" w14:textId="77777777" w:rsidR="00920FAE" w:rsidRDefault="00281D4C">
      <w:pPr>
        <w:numPr>
          <w:ilvl w:val="0"/>
          <w:numId w:val="14"/>
        </w:numPr>
        <w:tabs>
          <w:tab w:val="clear" w:pos="864"/>
          <w:tab w:val="left" w:pos="1656"/>
        </w:tabs>
        <w:spacing w:before="116" w:after="666" w:line="264" w:lineRule="exact"/>
        <w:ind w:left="1656" w:right="792" w:hanging="86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'general conditions of access' means all terms and conditions and all other information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made available to the public at </w:t>
      </w:r>
      <w:r>
        <w:rPr>
          <w:rFonts w:eastAsia="Times New Roman"/>
          <w:color w:val="000000"/>
        </w:rPr>
        <w:t xml:space="preserve">large, including sale prices, by the trader through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various means such as information published in advertisements, on websites or in (pre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) contractual documentation and which are understood to apply in the absence of an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agreement to the contrary entered into directly with the service recipient;</w:t>
      </w:r>
    </w:p>
    <w:p w14:paraId="5EF9A23D" w14:textId="77777777" w:rsidR="00920FAE" w:rsidRDefault="00920FAE">
      <w:pPr>
        <w:spacing w:before="116" w:after="666" w:line="264" w:lineRule="exact"/>
        <w:sectPr w:rsidR="00920FAE">
          <w:pgSz w:w="11904" w:h="16834"/>
          <w:pgMar w:top="1380" w:right="733" w:bottom="658" w:left="931" w:header="720" w:footer="720" w:gutter="0"/>
          <w:cols w:space="720"/>
        </w:sectPr>
      </w:pPr>
    </w:p>
    <w:p w14:paraId="29D1F3E0" w14:textId="77777777" w:rsidR="00920FAE" w:rsidRDefault="00281D4C">
      <w:pPr>
        <w:tabs>
          <w:tab w:val="left" w:pos="4968"/>
          <w:tab w:val="right" w:pos="10224"/>
        </w:tabs>
        <w:spacing w:before="14" w:line="521" w:lineRule="exact"/>
        <w:textAlignment w:val="baseline"/>
        <w:rPr>
          <w:rFonts w:ascii="Arial" w:eastAsia="Arial" w:hAnsi="Arial"/>
          <w:b/>
          <w:color w:val="000000"/>
          <w:sz w:val="45"/>
        </w:rPr>
      </w:pPr>
      <w:r>
        <w:rPr>
          <w:rFonts w:ascii="Arial" w:eastAsia="Arial" w:hAnsi="Arial"/>
          <w:b/>
          <w:color w:val="000000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sz w:val="45"/>
        </w:rPr>
        <w:tab/>
      </w:r>
      <w:r>
        <w:rPr>
          <w:rFonts w:eastAsia="Times New Roman"/>
          <w:color w:val="000000"/>
        </w:rPr>
        <w:t>16</w:t>
      </w:r>
      <w:r>
        <w:rPr>
          <w:rFonts w:eastAsia="Times New Roman"/>
          <w:color w:val="000000"/>
        </w:rPr>
        <w:tab/>
      </w:r>
      <w:r>
        <w:rPr>
          <w:rFonts w:ascii="Arial" w:eastAsia="Arial" w:hAnsi="Arial"/>
          <w:b/>
          <w:color w:val="000000"/>
          <w:sz w:val="45"/>
        </w:rPr>
        <w:t>EN</w:t>
      </w:r>
    </w:p>
    <w:p w14:paraId="7685998F" w14:textId="77777777" w:rsidR="00920FAE" w:rsidRDefault="00920FAE">
      <w:pPr>
        <w:sectPr w:rsidR="00920FAE">
          <w:type w:val="continuous"/>
          <w:pgSz w:w="11904" w:h="16834"/>
          <w:pgMar w:top="1380" w:right="709" w:bottom="658" w:left="955" w:header="720" w:footer="720" w:gutter="0"/>
          <w:cols w:space="720"/>
        </w:sectPr>
      </w:pPr>
    </w:p>
    <w:p w14:paraId="7E610432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29" w:line="257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>'goods' means any tangible movable item as defined in Article 2 (3) of Directive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2011/83;</w:t>
      </w:r>
    </w:p>
    <w:p w14:paraId="6AEAFF1A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24" w:line="263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'online interface' means any software, including a website and applications, operated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by or on behalf of a trader, which serves to give customers access to the trader's goods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or services with a view to engaging in a commercial transaction;</w:t>
      </w:r>
    </w:p>
    <w:p w14:paraId="54497BE9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18" w:line="260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'payee' mean</w:t>
      </w:r>
      <w:r>
        <w:rPr>
          <w:rFonts w:eastAsia="Times New Roman"/>
          <w:color w:val="000000"/>
          <w:sz w:val="23"/>
        </w:rPr>
        <w:t>s a natural or legal person as defined in point 9 of Article 4 of Directive</w:t>
      </w:r>
      <w:r>
        <w:rPr>
          <w:rFonts w:eastAsia="Times New Roman"/>
          <w:color w:val="000000"/>
          <w:sz w:val="23"/>
          <w:lang w:val="fr-FR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  <w:lang w:val="fr-FR"/>
        </w:rPr>
        <w:t>(EU)</w:t>
      </w:r>
      <w:r>
        <w:rPr>
          <w:rFonts w:eastAsia="Times New Roman"/>
          <w:color w:val="000000"/>
          <w:sz w:val="23"/>
        </w:rPr>
        <w:t xml:space="preserve"> 2015/2366;</w:t>
      </w:r>
    </w:p>
    <w:p w14:paraId="2223700A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26" w:line="257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'payer' means a natural or legal person as defined in point 8 of Article 4 of Directive</w:t>
      </w:r>
      <w:r>
        <w:rPr>
          <w:rFonts w:eastAsia="Times New Roman"/>
          <w:color w:val="000000"/>
          <w:sz w:val="23"/>
          <w:lang w:val="fr-FR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  <w:lang w:val="fr-FR"/>
        </w:rPr>
        <w:t>(EU)</w:t>
      </w:r>
      <w:r>
        <w:rPr>
          <w:rFonts w:eastAsia="Times New Roman"/>
          <w:color w:val="000000"/>
          <w:sz w:val="23"/>
        </w:rPr>
        <w:t xml:space="preserve"> 2015/2366;</w:t>
      </w:r>
    </w:p>
    <w:p w14:paraId="448DF3AB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23" w:line="261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'payment account' means an account as defined in point 1</w:t>
      </w:r>
      <w:r>
        <w:rPr>
          <w:rFonts w:eastAsia="Times New Roman"/>
          <w:color w:val="000000"/>
          <w:sz w:val="23"/>
        </w:rPr>
        <w:t>2 of Article 4 of Directive</w:t>
      </w:r>
      <w:r>
        <w:rPr>
          <w:rFonts w:eastAsia="Times New Roman"/>
          <w:color w:val="000000"/>
          <w:sz w:val="23"/>
          <w:lang w:val="fr-FR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  <w:lang w:val="fr-FR"/>
        </w:rPr>
        <w:t>(EU)</w:t>
      </w:r>
      <w:r>
        <w:rPr>
          <w:rFonts w:eastAsia="Times New Roman"/>
          <w:color w:val="000000"/>
          <w:sz w:val="23"/>
        </w:rPr>
        <w:t xml:space="preserve"> 2015/2366;</w:t>
      </w:r>
    </w:p>
    <w:p w14:paraId="14C9BE44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24" w:line="259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'payment instrument' means a </w:t>
      </w:r>
      <w:proofErr w:type="spellStart"/>
      <w:r>
        <w:rPr>
          <w:rFonts w:eastAsia="Times New Roman"/>
          <w:color w:val="000000"/>
          <w:sz w:val="23"/>
        </w:rPr>
        <w:t>personalised</w:t>
      </w:r>
      <w:proofErr w:type="spellEnd"/>
      <w:r>
        <w:rPr>
          <w:rFonts w:eastAsia="Times New Roman"/>
          <w:color w:val="000000"/>
          <w:sz w:val="23"/>
        </w:rPr>
        <w:t xml:space="preserve"> device and/or set of procedures as defined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in point 14 of Article 4 of Directive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2015/2366;</w:t>
      </w:r>
    </w:p>
    <w:p w14:paraId="1A94F3B3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21" w:line="260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'payment service provider' means a body or natural or legal person as defined in point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11 of Article 4 of Directive</w:t>
      </w:r>
      <w:r>
        <w:rPr>
          <w:rFonts w:eastAsia="Times New Roman"/>
          <w:color w:val="000000"/>
          <w:sz w:val="23"/>
          <w:lang w:val="fr-FR"/>
        </w:rPr>
        <w:t xml:space="preserve"> (EU)</w:t>
      </w:r>
      <w:r>
        <w:rPr>
          <w:rFonts w:eastAsia="Times New Roman"/>
          <w:color w:val="000000"/>
          <w:sz w:val="23"/>
        </w:rPr>
        <w:t xml:space="preserve"> 2015/2366;</w:t>
      </w:r>
    </w:p>
    <w:p w14:paraId="5F55C7F5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18" w:line="264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'service' means any self-employed economic activity, normally provided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remuneration, as referred to in Article 57 of the Treaty;</w:t>
      </w:r>
    </w:p>
    <w:p w14:paraId="78E4E91A" w14:textId="77777777" w:rsidR="00920FAE" w:rsidRDefault="00281D4C">
      <w:pPr>
        <w:numPr>
          <w:ilvl w:val="0"/>
          <w:numId w:val="15"/>
        </w:numPr>
        <w:tabs>
          <w:tab w:val="clear" w:pos="864"/>
          <w:tab w:val="left" w:pos="1656"/>
        </w:tabs>
        <w:spacing w:before="116" w:line="262" w:lineRule="exact"/>
        <w:ind w:left="1656" w:right="792" w:hanging="864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'trader' means any natural or legal person, irrespective of whether privately or publicly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owned, who is acting, including through any other person acting in his/her name or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his/her behalf, fo</w:t>
      </w:r>
      <w:r>
        <w:rPr>
          <w:rFonts w:eastAsia="Times New Roman"/>
          <w:color w:val="000000"/>
          <w:spacing w:val="-3"/>
          <w:sz w:val="23"/>
        </w:rPr>
        <w:t>r purposes relating to his/her trade, business, craft or profession.</w:t>
      </w:r>
    </w:p>
    <w:p w14:paraId="00CF8841" w14:textId="77777777" w:rsidR="00920FAE" w:rsidRDefault="00281D4C">
      <w:pPr>
        <w:spacing w:before="347" w:line="269" w:lineRule="exact"/>
        <w:jc w:val="center"/>
        <w:textAlignment w:val="baseline"/>
        <w:rPr>
          <w:rFonts w:eastAsia="Times New Roman"/>
          <w:i/>
          <w:color w:val="000000"/>
          <w:sz w:val="23"/>
        </w:rPr>
      </w:pPr>
      <w:r>
        <w:rPr>
          <w:rFonts w:eastAsia="Times New Roman"/>
          <w:i/>
          <w:color w:val="000000"/>
          <w:sz w:val="23"/>
        </w:rPr>
        <w:t xml:space="preserve">Article </w:t>
      </w:r>
      <w:r>
        <w:rPr>
          <w:rFonts w:eastAsia="Times New Roman"/>
          <w:color w:val="000000"/>
          <w:sz w:val="23"/>
        </w:rPr>
        <w:t>3</w:t>
      </w:r>
    </w:p>
    <w:p w14:paraId="34AAD831" w14:textId="77777777" w:rsidR="00920FAE" w:rsidRDefault="00281D4C">
      <w:pPr>
        <w:spacing w:before="107" w:line="263" w:lineRule="exact"/>
        <w:jc w:val="center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Access to online interfaces</w:t>
      </w:r>
    </w:p>
    <w:p w14:paraId="19349A95" w14:textId="77777777" w:rsidR="00920FAE" w:rsidRDefault="00281D4C">
      <w:pPr>
        <w:numPr>
          <w:ilvl w:val="0"/>
          <w:numId w:val="16"/>
        </w:numPr>
        <w:tabs>
          <w:tab w:val="clear" w:pos="864"/>
          <w:tab w:val="left" w:pos="1656"/>
        </w:tabs>
        <w:spacing w:before="116" w:line="263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Traders shall not, through the use of technological measures or otherwise, block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limit customers' access to their online interface for reasons r</w:t>
      </w:r>
      <w:r>
        <w:rPr>
          <w:rFonts w:eastAsia="Times New Roman"/>
          <w:color w:val="000000"/>
          <w:sz w:val="23"/>
        </w:rPr>
        <w:t xml:space="preserve">elating to the nationality,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place of residence or place of establishment of the customer.</w:t>
      </w:r>
    </w:p>
    <w:p w14:paraId="121B0FC0" w14:textId="77777777" w:rsidR="00920FAE" w:rsidRDefault="00281D4C">
      <w:pPr>
        <w:numPr>
          <w:ilvl w:val="0"/>
          <w:numId w:val="16"/>
        </w:numPr>
        <w:tabs>
          <w:tab w:val="clear" w:pos="864"/>
          <w:tab w:val="left" w:pos="1656"/>
        </w:tabs>
        <w:spacing w:before="117" w:line="263" w:lineRule="exact"/>
        <w:ind w:left="1656" w:right="792" w:hanging="864"/>
        <w:jc w:val="both"/>
        <w:textAlignment w:val="baseline"/>
        <w:rPr>
          <w:rFonts w:eastAsia="Times New Roman"/>
          <w:color w:val="000000"/>
          <w:spacing w:val="-4"/>
          <w:sz w:val="23"/>
        </w:rPr>
      </w:pPr>
      <w:r>
        <w:rPr>
          <w:rFonts w:eastAsia="Times New Roman"/>
          <w:color w:val="000000"/>
          <w:spacing w:val="-4"/>
          <w:sz w:val="23"/>
        </w:rPr>
        <w:t xml:space="preserve">Traders shall not, for reasons relating to the nationality, place of residence or 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 xml:space="preserve">establishment of the customer, redirect customers to a version of their online interface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 xml:space="preserve">that is different from the online interface which the customer originally sought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 xml:space="preserve">access, by virtue of its layout, use of language or other characteristics that </w:t>
      </w:r>
      <w:r>
        <w:rPr>
          <w:rFonts w:eastAsia="Times New Roman"/>
          <w:color w:val="000000"/>
          <w:spacing w:val="-4"/>
          <w:sz w:val="23"/>
        </w:rPr>
        <w:t xml:space="preserve">make it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 xml:space="preserve">specific to customers with a particular nationality, place of residence or place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4"/>
          <w:sz w:val="23"/>
        </w:rPr>
        <w:t>establishment, unless the customer's gives its explicit consent prior to such redirection.</w:t>
      </w:r>
    </w:p>
    <w:p w14:paraId="3337EAC4" w14:textId="77777777" w:rsidR="00920FAE" w:rsidRDefault="00281D4C">
      <w:pPr>
        <w:numPr>
          <w:ilvl w:val="0"/>
          <w:numId w:val="16"/>
        </w:numPr>
        <w:tabs>
          <w:tab w:val="clear" w:pos="864"/>
          <w:tab w:val="left" w:pos="1656"/>
        </w:tabs>
        <w:spacing w:before="119" w:line="259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In the event of such redirection with the customer's explicit consent, t</w:t>
      </w:r>
      <w:r>
        <w:rPr>
          <w:rFonts w:eastAsia="Times New Roman"/>
          <w:color w:val="000000"/>
          <w:sz w:val="23"/>
        </w:rPr>
        <w:t xml:space="preserve">he original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version of the online interface shall remain easily accessible for that customer.</w:t>
      </w:r>
    </w:p>
    <w:p w14:paraId="03363145" w14:textId="77777777" w:rsidR="00920FAE" w:rsidRDefault="00281D4C">
      <w:pPr>
        <w:numPr>
          <w:ilvl w:val="0"/>
          <w:numId w:val="16"/>
        </w:numPr>
        <w:tabs>
          <w:tab w:val="clear" w:pos="864"/>
          <w:tab w:val="left" w:pos="1656"/>
        </w:tabs>
        <w:spacing w:before="118" w:line="262" w:lineRule="exact"/>
        <w:ind w:left="1656" w:right="792" w:hanging="864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prohibitions set out in paragraphs 1 and 2 shall not apply where the blocking,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limitation of access or redirection with respect to certain customers is necessary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order to ensure compliance with a legal requirement in Union law or in the law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Member States in accordance with Union law.</w:t>
      </w:r>
    </w:p>
    <w:p w14:paraId="510CC78B" w14:textId="77777777" w:rsidR="00920FAE" w:rsidRDefault="00281D4C">
      <w:pPr>
        <w:numPr>
          <w:ilvl w:val="0"/>
          <w:numId w:val="16"/>
        </w:numPr>
        <w:tabs>
          <w:tab w:val="clear" w:pos="864"/>
          <w:tab w:val="left" w:pos="1656"/>
        </w:tabs>
        <w:spacing w:before="120" w:after="1037" w:line="262" w:lineRule="exact"/>
        <w:ind w:left="1656" w:right="792" w:hanging="864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[Where a trader blocks or limits access </w:t>
      </w:r>
      <w:r>
        <w:rPr>
          <w:rFonts w:eastAsia="Times New Roman"/>
          <w:color w:val="000000"/>
          <w:spacing w:val="-3"/>
          <w:sz w:val="23"/>
        </w:rPr>
        <w:t xml:space="preserve">of customers to an online interface or redirects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customers to a different version of the online interface in compliance with the first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subparagraph, he shall provide a clear justification. That justification shall be given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the language of the onli</w:t>
      </w:r>
      <w:r>
        <w:rPr>
          <w:rFonts w:eastAsia="Times New Roman"/>
          <w:color w:val="000000"/>
          <w:spacing w:val="-3"/>
          <w:sz w:val="23"/>
        </w:rPr>
        <w:t>ne interface that the customer originally sought to access.]</w:t>
      </w:r>
    </w:p>
    <w:p w14:paraId="72500CC7" w14:textId="77777777" w:rsidR="00920FAE" w:rsidRDefault="00920FAE">
      <w:pPr>
        <w:spacing w:before="120" w:after="1037" w:line="262" w:lineRule="exact"/>
        <w:sectPr w:rsidR="00920FAE">
          <w:pgSz w:w="11904" w:h="16834"/>
          <w:pgMar w:top="1460" w:right="836" w:bottom="618" w:left="828" w:header="720" w:footer="720" w:gutter="0"/>
          <w:cols w:space="720"/>
        </w:sectPr>
      </w:pPr>
    </w:p>
    <w:p w14:paraId="04072F53" w14:textId="77777777" w:rsidR="00920FAE" w:rsidRDefault="00281D4C">
      <w:pPr>
        <w:tabs>
          <w:tab w:val="left" w:pos="5040"/>
          <w:tab w:val="right" w:pos="10224"/>
        </w:tabs>
        <w:spacing w:before="7" w:line="521" w:lineRule="exact"/>
        <w:textAlignment w:val="baseline"/>
        <w:rPr>
          <w:rFonts w:ascii="Arial" w:eastAsia="Arial" w:hAnsi="Arial"/>
          <w:b/>
          <w:color w:val="000000"/>
          <w:w w:val="95"/>
          <w:sz w:val="45"/>
        </w:rPr>
      </w:pPr>
      <w:r>
        <w:rPr>
          <w:rFonts w:ascii="Arial" w:eastAsia="Arial" w:hAnsi="Arial"/>
          <w:b/>
          <w:color w:val="000000"/>
          <w:w w:val="95"/>
          <w:sz w:val="45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5"/>
        </w:rPr>
        <w:tab/>
      </w:r>
      <w:r>
        <w:rPr>
          <w:rFonts w:eastAsia="Times New Roman"/>
          <w:color w:val="000000"/>
          <w:sz w:val="23"/>
        </w:rPr>
        <w:t>17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5"/>
        </w:rPr>
        <w:t>EN</w:t>
      </w:r>
    </w:p>
    <w:p w14:paraId="22AF2E8A" w14:textId="77777777" w:rsidR="00920FAE" w:rsidRDefault="00920FAE">
      <w:pPr>
        <w:sectPr w:rsidR="00920FAE">
          <w:type w:val="continuous"/>
          <w:pgSz w:w="11904" w:h="16834"/>
          <w:pgMar w:top="1460" w:right="872" w:bottom="618" w:left="792" w:header="720" w:footer="720" w:gutter="0"/>
          <w:cols w:space="720"/>
        </w:sectPr>
      </w:pPr>
    </w:p>
    <w:p w14:paraId="35991E21" w14:textId="77777777" w:rsidR="00920FAE" w:rsidRDefault="00281D4C">
      <w:pPr>
        <w:spacing w:before="6" w:line="259" w:lineRule="exact"/>
        <w:jc w:val="center"/>
        <w:textAlignment w:val="baseline"/>
        <w:rPr>
          <w:rFonts w:eastAsia="Times New Roman"/>
          <w:i/>
          <w:color w:val="000000"/>
          <w:spacing w:val="3"/>
        </w:rPr>
      </w:pPr>
      <w:r>
        <w:rPr>
          <w:rFonts w:eastAsia="Times New Roman"/>
          <w:i/>
          <w:color w:val="000000"/>
          <w:spacing w:val="3"/>
        </w:rPr>
        <w:lastRenderedPageBreak/>
        <w:t>Article 4</w:t>
      </w:r>
    </w:p>
    <w:p w14:paraId="4E25A218" w14:textId="77777777" w:rsidR="00920FAE" w:rsidRDefault="00281D4C">
      <w:pPr>
        <w:spacing w:before="117" w:line="257" w:lineRule="exact"/>
        <w:jc w:val="center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Access to goods or services</w:t>
      </w:r>
    </w:p>
    <w:p w14:paraId="14C83ED9" w14:textId="77777777" w:rsidR="00920FAE" w:rsidRDefault="00281D4C">
      <w:pPr>
        <w:tabs>
          <w:tab w:val="left" w:pos="1512"/>
        </w:tabs>
        <w:spacing w:before="111" w:line="267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eastAsia="Times New Roman"/>
          <w:color w:val="000000"/>
        </w:rPr>
        <w:tab/>
        <w:t xml:space="preserve">Traders shall not apply different general conditions of access to their goods or services,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for reasons related to the nationality, place of residence or place of establishment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the customer, in the following situations:</w:t>
      </w:r>
    </w:p>
    <w:p w14:paraId="611FD349" w14:textId="77777777" w:rsidR="00920FAE" w:rsidRDefault="00281D4C">
      <w:pPr>
        <w:numPr>
          <w:ilvl w:val="0"/>
          <w:numId w:val="17"/>
        </w:numPr>
        <w:tabs>
          <w:tab w:val="clear" w:pos="792"/>
          <w:tab w:val="left" w:pos="1584"/>
        </w:tabs>
        <w:spacing w:before="106" w:line="269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sells goods and there is no cross-border delivery of those goods to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Member State of the customer by </w:t>
      </w:r>
      <w:r>
        <w:rPr>
          <w:rFonts w:eastAsia="Times New Roman"/>
          <w:color w:val="000000"/>
        </w:rPr>
        <w:t>or on behalf of the trader;</w:t>
      </w:r>
    </w:p>
    <w:p w14:paraId="1CF98A2A" w14:textId="77777777" w:rsidR="00920FAE" w:rsidRDefault="00281D4C">
      <w:pPr>
        <w:numPr>
          <w:ilvl w:val="0"/>
          <w:numId w:val="17"/>
        </w:numPr>
        <w:tabs>
          <w:tab w:val="clear" w:pos="792"/>
          <w:tab w:val="left" w:pos="1584"/>
        </w:tabs>
        <w:spacing w:before="111" w:line="266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provides electronically supplied services, other than services the main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feature of which is the provision of access to and use of copyright protected works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other protected subject matter;</w:t>
      </w:r>
    </w:p>
    <w:p w14:paraId="2C361D4A" w14:textId="77777777" w:rsidR="00920FAE" w:rsidRDefault="00281D4C">
      <w:pPr>
        <w:numPr>
          <w:ilvl w:val="0"/>
          <w:numId w:val="17"/>
        </w:numPr>
        <w:tabs>
          <w:tab w:val="clear" w:pos="792"/>
          <w:tab w:val="left" w:pos="1584"/>
        </w:tabs>
        <w:spacing w:before="114" w:line="264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provides electronically supplied services the main feature of which is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the provision of access to and use of copyright protected works or other protected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subject matter and the trader has the required rights for the relevant territorie</w:t>
      </w:r>
      <w:r>
        <w:rPr>
          <w:rFonts w:eastAsia="Times New Roman"/>
          <w:color w:val="000000"/>
        </w:rPr>
        <w:t>s;</w:t>
      </w:r>
      <w:r>
        <w:rPr>
          <w:rFonts w:eastAsia="Times New Roman"/>
          <w:color w:val="000000"/>
          <w:lang w:val="nl-NL"/>
        </w:rPr>
        <w:t xml:space="preserve"> </w:t>
      </w:r>
    </w:p>
    <w:p w14:paraId="330E63EB" w14:textId="77777777" w:rsidR="00920FAE" w:rsidRDefault="00281D4C">
      <w:pPr>
        <w:numPr>
          <w:ilvl w:val="0"/>
          <w:numId w:val="17"/>
        </w:numPr>
        <w:tabs>
          <w:tab w:val="clear" w:pos="792"/>
          <w:tab w:val="left" w:pos="1584"/>
        </w:tabs>
        <w:spacing w:before="114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where the trader provides services and those services are received by the customer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 Member State, different from the Member State of which the customer is a national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or in which the customer has his place of residence or place of establishment.</w:t>
      </w:r>
    </w:p>
    <w:p w14:paraId="4A1C0583" w14:textId="77777777" w:rsidR="00920FAE" w:rsidRDefault="00281D4C">
      <w:pPr>
        <w:tabs>
          <w:tab w:val="left" w:pos="1512"/>
        </w:tabs>
        <w:spacing w:before="115" w:line="266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eastAsia="Times New Roman"/>
          <w:color w:val="000000"/>
        </w:rPr>
        <w:tab/>
        <w:t xml:space="preserve">The prohibition set out in paragraph 1 shall not apply where a specific prohibition 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a requirement laid down in Union law or in the law of Member States in accordance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with Union law prevents the trader from selling the goods or providing the ser</w:t>
      </w:r>
      <w:r>
        <w:rPr>
          <w:rFonts w:eastAsia="Times New Roman"/>
          <w:color w:val="000000"/>
        </w:rPr>
        <w:t xml:space="preserve">vices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certain customers.</w:t>
      </w:r>
    </w:p>
    <w:p w14:paraId="300C55F2" w14:textId="77777777" w:rsidR="00920FAE" w:rsidRDefault="00281D4C">
      <w:pPr>
        <w:spacing w:before="346" w:line="259" w:lineRule="exact"/>
        <w:jc w:val="center"/>
        <w:textAlignment w:val="baseline"/>
        <w:rPr>
          <w:rFonts w:eastAsia="Times New Roman"/>
          <w:i/>
          <w:color w:val="000000"/>
          <w:spacing w:val="3"/>
        </w:rPr>
      </w:pPr>
      <w:r>
        <w:rPr>
          <w:rFonts w:eastAsia="Times New Roman"/>
          <w:i/>
          <w:color w:val="000000"/>
          <w:spacing w:val="3"/>
        </w:rPr>
        <w:t>Article 5</w:t>
      </w:r>
    </w:p>
    <w:p w14:paraId="6449F935" w14:textId="77777777" w:rsidR="00920FAE" w:rsidRDefault="00281D4C">
      <w:pPr>
        <w:spacing w:before="118" w:line="257" w:lineRule="exact"/>
        <w:jc w:val="center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Non-discrimination in payments</w:t>
      </w:r>
    </w:p>
    <w:p w14:paraId="04EA4D5C" w14:textId="77777777" w:rsidR="00920FAE" w:rsidRDefault="00281D4C">
      <w:pPr>
        <w:numPr>
          <w:ilvl w:val="0"/>
          <w:numId w:val="18"/>
        </w:numPr>
        <w:tabs>
          <w:tab w:val="clear" w:pos="792"/>
          <w:tab w:val="left" w:pos="1584"/>
        </w:tabs>
        <w:spacing w:before="114" w:line="266" w:lineRule="exact"/>
        <w:ind w:left="1584" w:right="792" w:hanging="792"/>
        <w:jc w:val="both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 xml:space="preserve">Traders shall not, for reasons related to the nationality, place of residence or place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establishment of the customer, apply different payment conditions for any sales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goods or provision of services, where those payments are made through electronic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transactions by credit transfer, direct debit or a card-based payment instrument for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 xml:space="preserve">which the payee can request strong customer authentication by the payer pursuant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the Directive</w:t>
      </w:r>
      <w:r>
        <w:rPr>
          <w:rFonts w:eastAsia="Times New Roman"/>
          <w:color w:val="000000"/>
          <w:spacing w:val="3"/>
          <w:lang w:val="fr-FR"/>
        </w:rPr>
        <w:t xml:space="preserve"> (EU)</w:t>
      </w:r>
      <w:r>
        <w:rPr>
          <w:rFonts w:eastAsia="Times New Roman"/>
          <w:color w:val="000000"/>
          <w:spacing w:val="3"/>
        </w:rPr>
        <w:t xml:space="preserve"> 2015/2366 and the payments are in a currency that the payee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3"/>
        </w:rPr>
        <w:t>accepts.</w:t>
      </w:r>
    </w:p>
    <w:p w14:paraId="2BA67380" w14:textId="77777777" w:rsidR="00920FAE" w:rsidRDefault="00281D4C">
      <w:pPr>
        <w:numPr>
          <w:ilvl w:val="0"/>
          <w:numId w:val="18"/>
        </w:numPr>
        <w:tabs>
          <w:tab w:val="clear" w:pos="792"/>
          <w:tab w:val="left" w:pos="1584"/>
        </w:tabs>
        <w:spacing w:before="96" w:line="272" w:lineRule="exact"/>
        <w:ind w:left="1584" w:right="792" w:hanging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prohibition set out in paragraph 1 shall not apply to commercial cards as defined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in Regulation</w:t>
      </w:r>
      <w:r>
        <w:rPr>
          <w:rFonts w:eastAsia="Times New Roman"/>
          <w:color w:val="000000"/>
          <w:lang w:val="fr-FR"/>
        </w:rPr>
        <w:t xml:space="preserve"> (EU)</w:t>
      </w:r>
      <w:r>
        <w:rPr>
          <w:rFonts w:eastAsia="Times New Roman"/>
          <w:color w:val="000000"/>
        </w:rPr>
        <w:t xml:space="preserve"> 2015/751.</w:t>
      </w:r>
    </w:p>
    <w:p w14:paraId="2BA9CE5E" w14:textId="77777777" w:rsidR="00920FAE" w:rsidRDefault="00281D4C">
      <w:pPr>
        <w:spacing w:before="346" w:line="259" w:lineRule="exact"/>
        <w:jc w:val="center"/>
        <w:textAlignment w:val="baseline"/>
        <w:rPr>
          <w:rFonts w:eastAsia="Times New Roman"/>
          <w:i/>
          <w:color w:val="000000"/>
          <w:spacing w:val="4"/>
        </w:rPr>
      </w:pPr>
      <w:r>
        <w:rPr>
          <w:rFonts w:eastAsia="Times New Roman"/>
          <w:i/>
          <w:color w:val="000000"/>
          <w:spacing w:val="4"/>
        </w:rPr>
        <w:t>Article 6</w:t>
      </w:r>
    </w:p>
    <w:p w14:paraId="2C5EAFF6" w14:textId="77777777" w:rsidR="00920FAE" w:rsidRDefault="00281D4C">
      <w:pPr>
        <w:spacing w:before="120" w:line="257" w:lineRule="exact"/>
        <w:jc w:val="center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Agreements on passive sales</w:t>
      </w:r>
    </w:p>
    <w:p w14:paraId="4791329B" w14:textId="77777777" w:rsidR="00920FAE" w:rsidRDefault="00281D4C">
      <w:pPr>
        <w:spacing w:before="116" w:line="267" w:lineRule="exact"/>
        <w:ind w:left="792" w:right="792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Agreements imposing on traders obligations, in respect of passive sales, to act in violation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the provisions of this Regulation shall be automatically void.</w:t>
      </w:r>
    </w:p>
    <w:p w14:paraId="284F2DAA" w14:textId="77777777" w:rsidR="00920FAE" w:rsidRDefault="00281D4C">
      <w:pPr>
        <w:spacing w:before="729" w:line="259" w:lineRule="exact"/>
        <w:jc w:val="center"/>
        <w:textAlignment w:val="baseline"/>
        <w:rPr>
          <w:rFonts w:eastAsia="Times New Roman"/>
          <w:i/>
          <w:color w:val="000000"/>
          <w:spacing w:val="5"/>
        </w:rPr>
      </w:pPr>
      <w:r>
        <w:rPr>
          <w:rFonts w:eastAsia="Times New Roman"/>
          <w:i/>
          <w:color w:val="000000"/>
          <w:spacing w:val="5"/>
        </w:rPr>
        <w:t xml:space="preserve">Article </w:t>
      </w:r>
      <w:r>
        <w:rPr>
          <w:rFonts w:eastAsia="Times New Roman"/>
          <w:color w:val="000000"/>
          <w:spacing w:val="5"/>
        </w:rPr>
        <w:t>7</w:t>
      </w:r>
    </w:p>
    <w:p w14:paraId="0097A5EF" w14:textId="77777777" w:rsidR="00920FAE" w:rsidRDefault="00281D4C">
      <w:pPr>
        <w:spacing w:before="119" w:after="1151" w:line="257" w:lineRule="exact"/>
        <w:jc w:val="center"/>
        <w:textAlignment w:val="baseline"/>
        <w:rPr>
          <w:rFonts w:eastAsia="Times New Roman"/>
          <w:color w:val="000000"/>
          <w:spacing w:val="3"/>
        </w:rPr>
      </w:pPr>
      <w:r>
        <w:rPr>
          <w:rFonts w:eastAsia="Times New Roman"/>
          <w:color w:val="000000"/>
          <w:spacing w:val="3"/>
        </w:rPr>
        <w:t>Enforcement by Member State authorities and administrative cooperation</w:t>
      </w:r>
    </w:p>
    <w:p w14:paraId="54C566C3" w14:textId="77777777" w:rsidR="00920FAE" w:rsidRDefault="00281D4C">
      <w:pPr>
        <w:tabs>
          <w:tab w:val="left" w:pos="4968"/>
          <w:tab w:val="right" w:pos="10224"/>
        </w:tabs>
        <w:spacing w:before="10" w:line="521" w:lineRule="exact"/>
        <w:textAlignment w:val="baseline"/>
        <w:rPr>
          <w:rFonts w:ascii="Arial" w:eastAsia="Arial" w:hAnsi="Arial"/>
          <w:b/>
          <w:color w:val="000000"/>
          <w:sz w:val="45"/>
        </w:rPr>
      </w:pPr>
      <w:r>
        <w:rPr>
          <w:rFonts w:ascii="Arial" w:eastAsia="Arial" w:hAnsi="Arial"/>
          <w:b/>
          <w:color w:val="000000"/>
          <w:sz w:val="45"/>
        </w:rPr>
        <w:t>EN</w:t>
      </w:r>
      <w:r>
        <w:rPr>
          <w:rFonts w:ascii="Arial" w:eastAsia="Arial" w:hAnsi="Arial"/>
          <w:b/>
          <w:color w:val="000000"/>
          <w:sz w:val="45"/>
        </w:rPr>
        <w:tab/>
      </w:r>
      <w:r>
        <w:rPr>
          <w:rFonts w:eastAsia="Times New Roman"/>
          <w:b/>
          <w:color w:val="000000"/>
        </w:rPr>
        <w:t>18</w:t>
      </w:r>
      <w:r>
        <w:rPr>
          <w:rFonts w:eastAsia="Times New Roman"/>
          <w:b/>
          <w:color w:val="000000"/>
        </w:rPr>
        <w:tab/>
      </w:r>
      <w:r>
        <w:rPr>
          <w:rFonts w:ascii="Arial" w:eastAsia="Arial" w:hAnsi="Arial"/>
          <w:b/>
          <w:color w:val="000000"/>
          <w:sz w:val="45"/>
        </w:rPr>
        <w:t>EN</w:t>
      </w:r>
    </w:p>
    <w:p w14:paraId="340435BC" w14:textId="77777777" w:rsidR="00920FAE" w:rsidRDefault="00920FAE">
      <w:pPr>
        <w:sectPr w:rsidR="00920FAE">
          <w:pgSz w:w="11904" w:h="16834"/>
          <w:pgMar w:top="1400" w:right="726" w:bottom="638" w:left="938" w:header="720" w:footer="720" w:gutter="0"/>
          <w:cols w:space="720"/>
        </w:sectPr>
      </w:pPr>
    </w:p>
    <w:p w14:paraId="208E4C02" w14:textId="77777777" w:rsidR="00920FAE" w:rsidRDefault="00281D4C">
      <w:pPr>
        <w:numPr>
          <w:ilvl w:val="0"/>
          <w:numId w:val="19"/>
        </w:numPr>
        <w:tabs>
          <w:tab w:val="clear" w:pos="792"/>
          <w:tab w:val="left" w:pos="1584"/>
        </w:tabs>
        <w:spacing w:before="12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lastRenderedPageBreak/>
        <w:t xml:space="preserve">Each Member State shall designate a body or bodies responsible for the enforcement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this Regulation. Member States shall ensure that adequate and effective means exist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with the body or bodies designated in order to enforce compliance with the provisions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of this Regulation in the interest of customers.</w:t>
      </w:r>
    </w:p>
    <w:p w14:paraId="0E06B2FC" w14:textId="77777777" w:rsidR="00920FAE" w:rsidRDefault="00281D4C">
      <w:pPr>
        <w:numPr>
          <w:ilvl w:val="0"/>
          <w:numId w:val="19"/>
        </w:numPr>
        <w:tabs>
          <w:tab w:val="clear" w:pos="792"/>
          <w:tab w:val="left" w:pos="1584"/>
        </w:tabs>
        <w:spacing w:before="114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Member States shall lay down the rules on the penalties applicable for infringements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of the provisions of this Regulation and shall take all measures necessary to ensure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that they are implemented. The penalties provided for shall be effective, proportionate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and dissuasive.</w:t>
      </w:r>
    </w:p>
    <w:p w14:paraId="320D2140" w14:textId="77777777" w:rsidR="00920FAE" w:rsidRDefault="00281D4C">
      <w:pPr>
        <w:spacing w:before="347" w:line="263" w:lineRule="exact"/>
        <w:jc w:val="center"/>
        <w:textAlignment w:val="baseline"/>
        <w:rPr>
          <w:rFonts w:eastAsia="Times New Roman"/>
          <w:i/>
          <w:color w:val="000000"/>
          <w:spacing w:val="2"/>
          <w:sz w:val="23"/>
        </w:rPr>
      </w:pPr>
      <w:r>
        <w:rPr>
          <w:rFonts w:eastAsia="Times New Roman"/>
          <w:i/>
          <w:color w:val="000000"/>
          <w:spacing w:val="2"/>
          <w:sz w:val="23"/>
        </w:rPr>
        <w:t>Article 8</w:t>
      </w:r>
    </w:p>
    <w:p w14:paraId="3CC15477" w14:textId="77777777" w:rsidR="00920FAE" w:rsidRDefault="00281D4C">
      <w:pPr>
        <w:spacing w:before="115" w:line="263" w:lineRule="exact"/>
        <w:jc w:val="center"/>
        <w:textAlignment w:val="baseline"/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Defence</w:t>
      </w:r>
      <w:proofErr w:type="spellEnd"/>
      <w:r>
        <w:rPr>
          <w:rFonts w:eastAsia="Times New Roman"/>
          <w:color w:val="000000"/>
          <w:sz w:val="23"/>
        </w:rPr>
        <w:t xml:space="preserve"> of collective interest of consumers</w:t>
      </w:r>
    </w:p>
    <w:p w14:paraId="5FD22641" w14:textId="77777777" w:rsidR="00920FAE" w:rsidRDefault="00281D4C">
      <w:pPr>
        <w:numPr>
          <w:ilvl w:val="0"/>
          <w:numId w:val="20"/>
        </w:numPr>
        <w:tabs>
          <w:tab w:val="clear" w:pos="792"/>
          <w:tab w:val="left" w:pos="1584"/>
        </w:tabs>
        <w:spacing w:before="496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>The follo</w:t>
      </w:r>
      <w:r>
        <w:rPr>
          <w:rFonts w:eastAsia="Times New Roman"/>
          <w:color w:val="000000"/>
          <w:spacing w:val="-2"/>
          <w:sz w:val="23"/>
        </w:rPr>
        <w:t xml:space="preserve">wing point shall be inserted in the Annex to Regulation (EC) No 2006/2004: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"x. Regulation No. XXXX/Year of the European Parliament and of the Council of XX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 xml:space="preserve">Month Year on addressing geo-blocking and other forms of discrimination based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place of resi</w:t>
      </w:r>
      <w:r>
        <w:rPr>
          <w:rFonts w:eastAsia="Times New Roman"/>
          <w:color w:val="000000"/>
          <w:spacing w:val="-2"/>
          <w:sz w:val="23"/>
        </w:rPr>
        <w:t xml:space="preserve">dence or establishment, or nationality within the Single Market (OJ L XX,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proofErr w:type="spellStart"/>
      <w:r>
        <w:rPr>
          <w:rFonts w:eastAsia="Times New Roman"/>
          <w:color w:val="000000"/>
          <w:spacing w:val="-2"/>
          <w:sz w:val="23"/>
        </w:rPr>
        <w:t>XX.XX.Year</w:t>
      </w:r>
      <w:proofErr w:type="spellEnd"/>
      <w:r>
        <w:rPr>
          <w:rFonts w:eastAsia="Times New Roman"/>
          <w:color w:val="000000"/>
          <w:spacing w:val="-2"/>
          <w:sz w:val="23"/>
        </w:rPr>
        <w:t xml:space="preserve">, p. X), only when the customer is a consumer within the meaning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2"/>
          <w:sz w:val="23"/>
        </w:rPr>
        <w:t>Article 2(3) of Regulation No XXXX/Year."</w:t>
      </w:r>
    </w:p>
    <w:p w14:paraId="1C128154" w14:textId="77777777" w:rsidR="00920FAE" w:rsidRDefault="00281D4C">
      <w:pPr>
        <w:numPr>
          <w:ilvl w:val="0"/>
          <w:numId w:val="20"/>
        </w:numPr>
        <w:tabs>
          <w:tab w:val="clear" w:pos="792"/>
          <w:tab w:val="left" w:pos="1584"/>
        </w:tabs>
        <w:spacing w:before="116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following point shall be inserted in the Annex to Dire</w:t>
      </w:r>
      <w:r>
        <w:rPr>
          <w:rFonts w:eastAsia="Times New Roman"/>
          <w:color w:val="000000"/>
          <w:sz w:val="23"/>
        </w:rPr>
        <w:t>ctive 2009/22/</w:t>
      </w:r>
      <w:proofErr w:type="spellStart"/>
      <w:r>
        <w:rPr>
          <w:rFonts w:eastAsia="Times New Roman"/>
          <w:color w:val="000000"/>
          <w:sz w:val="23"/>
        </w:rPr>
        <w:t>EC:"x</w:t>
      </w:r>
      <w:proofErr w:type="spellEnd"/>
      <w:r>
        <w:rPr>
          <w:rFonts w:eastAsia="Times New Roman"/>
          <w:color w:val="000000"/>
          <w:sz w:val="23"/>
        </w:rPr>
        <w:t xml:space="preserve">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Regulation No. XXXX/Year of the European Parliament and of the Council of XX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Month Year on addressing geo-blocking and other forms of discrimination based on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place of residence or establishment, or nationality within the Single M</w:t>
      </w:r>
      <w:r>
        <w:rPr>
          <w:rFonts w:eastAsia="Times New Roman"/>
          <w:color w:val="000000"/>
          <w:sz w:val="23"/>
        </w:rPr>
        <w:t xml:space="preserve">arket (OJ L XX,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proofErr w:type="spellStart"/>
      <w:r>
        <w:rPr>
          <w:rFonts w:eastAsia="Times New Roman"/>
          <w:color w:val="000000"/>
          <w:sz w:val="23"/>
        </w:rPr>
        <w:t>XX.XX.Year</w:t>
      </w:r>
      <w:proofErr w:type="spellEnd"/>
      <w:r>
        <w:rPr>
          <w:rFonts w:eastAsia="Times New Roman"/>
          <w:color w:val="000000"/>
          <w:sz w:val="23"/>
        </w:rPr>
        <w:t xml:space="preserve">, p. X), only when the customer is a consumer within the meaning of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Article 2(3) of Regulation No XXXX/Year."</w:t>
      </w:r>
    </w:p>
    <w:p w14:paraId="0CF834B5" w14:textId="77777777" w:rsidR="00920FAE" w:rsidRDefault="00281D4C">
      <w:pPr>
        <w:spacing w:before="345" w:line="263" w:lineRule="exact"/>
        <w:jc w:val="center"/>
        <w:textAlignment w:val="baseline"/>
        <w:rPr>
          <w:rFonts w:eastAsia="Times New Roman"/>
          <w:i/>
          <w:color w:val="000000"/>
          <w:spacing w:val="1"/>
          <w:sz w:val="23"/>
        </w:rPr>
      </w:pPr>
      <w:r>
        <w:rPr>
          <w:rFonts w:eastAsia="Times New Roman"/>
          <w:i/>
          <w:color w:val="000000"/>
          <w:spacing w:val="1"/>
          <w:sz w:val="23"/>
        </w:rPr>
        <w:t>Article 9</w:t>
      </w:r>
    </w:p>
    <w:p w14:paraId="290AB848" w14:textId="77777777" w:rsidR="00920FAE" w:rsidRDefault="00281D4C">
      <w:pPr>
        <w:spacing w:before="118" w:line="263" w:lineRule="exact"/>
        <w:jc w:val="center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Assistance to consumers</w:t>
      </w:r>
    </w:p>
    <w:p w14:paraId="1B4C624C" w14:textId="77777777" w:rsidR="00920FAE" w:rsidRDefault="00281D4C">
      <w:pPr>
        <w:numPr>
          <w:ilvl w:val="0"/>
          <w:numId w:val="21"/>
        </w:numPr>
        <w:tabs>
          <w:tab w:val="clear" w:pos="792"/>
          <w:tab w:val="left" w:pos="1584"/>
        </w:tabs>
        <w:spacing w:before="489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Each Member State shall confer responsibility for providing practical assistance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consumers to a body or bodies in case of a dispute between a consumer and a trader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arising from the application of this Regulation. Assistance to consumers</w:t>
      </w:r>
    </w:p>
    <w:p w14:paraId="5C63C3AA" w14:textId="77777777" w:rsidR="00920FAE" w:rsidRDefault="00281D4C">
      <w:pPr>
        <w:numPr>
          <w:ilvl w:val="0"/>
          <w:numId w:val="21"/>
        </w:numPr>
        <w:tabs>
          <w:tab w:val="clear" w:pos="792"/>
          <w:tab w:val="left" w:pos="1584"/>
        </w:tabs>
        <w:spacing w:before="114" w:line="263" w:lineRule="exact"/>
        <w:ind w:left="1584" w:right="792" w:hanging="792"/>
        <w:jc w:val="both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 xml:space="preserve">The bodies referred to in paragraph 1 shall offer consumers a uniform model form to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file complaints to the bodies referred to in paragraph 1 and in Article 7(1).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 xml:space="preserve">Commission shall, by [date: </w:t>
      </w:r>
      <w:r>
        <w:rPr>
          <w:rFonts w:eastAsia="Times New Roman"/>
          <w:i/>
          <w:color w:val="000000"/>
          <w:spacing w:val="-3"/>
          <w:sz w:val="23"/>
        </w:rPr>
        <w:t xml:space="preserve">nine months following the day of its publication], </w:t>
      </w:r>
      <w:r>
        <w:rPr>
          <w:rFonts w:eastAsia="Times New Roman"/>
          <w:color w:val="000000"/>
          <w:spacing w:val="-3"/>
          <w:sz w:val="23"/>
        </w:rPr>
        <w:t>develop</w:t>
      </w:r>
      <w:r>
        <w:rPr>
          <w:rFonts w:eastAsia="Times New Roman"/>
          <w:color w:val="000000"/>
          <w:spacing w:val="-3"/>
          <w:sz w:val="23"/>
        </w:rPr>
        <w:t xml:space="preserve">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pacing w:val="-3"/>
          <w:sz w:val="23"/>
        </w:rPr>
        <w:t>this uniform model form, in cooperation with the bodies referred to in paragraph 1.</w:t>
      </w:r>
    </w:p>
    <w:p w14:paraId="7A564A97" w14:textId="77777777" w:rsidR="00920FAE" w:rsidRDefault="00281D4C">
      <w:pPr>
        <w:spacing w:before="235" w:line="374" w:lineRule="exact"/>
        <w:jc w:val="center"/>
        <w:textAlignment w:val="baseline"/>
        <w:rPr>
          <w:rFonts w:eastAsia="Times New Roman"/>
          <w:i/>
          <w:color w:val="000000"/>
          <w:sz w:val="23"/>
        </w:rPr>
      </w:pPr>
      <w:r>
        <w:rPr>
          <w:rFonts w:eastAsia="Times New Roman"/>
          <w:i/>
          <w:color w:val="000000"/>
          <w:sz w:val="23"/>
        </w:rPr>
        <w:t xml:space="preserve">Article 10 </w:t>
      </w:r>
      <w:r>
        <w:rPr>
          <w:rFonts w:eastAsia="Times New Roman"/>
          <w:i/>
          <w:color w:val="000000"/>
          <w:sz w:val="23"/>
        </w:rPr>
        <w:br/>
      </w:r>
      <w:r>
        <w:rPr>
          <w:rFonts w:eastAsia="Times New Roman"/>
          <w:color w:val="000000"/>
          <w:sz w:val="23"/>
        </w:rPr>
        <w:t>Review clause</w:t>
      </w:r>
    </w:p>
    <w:p w14:paraId="5B786A08" w14:textId="77777777" w:rsidR="00920FAE" w:rsidRDefault="00281D4C">
      <w:pPr>
        <w:spacing w:before="115" w:after="957" w:line="263" w:lineRule="exact"/>
        <w:ind w:left="792" w:right="792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Three years after the entry into force of this Regulation the Commission shall present to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European Parliament, the Council and the Europe</w:t>
      </w:r>
      <w:r>
        <w:rPr>
          <w:rFonts w:eastAsia="Times New Roman"/>
          <w:color w:val="000000"/>
          <w:sz w:val="23"/>
        </w:rPr>
        <w:t xml:space="preserve">an Economic and Social Committee an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interim evaluation of the Regulation. The report shall be accompanied where necessary by a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 xml:space="preserve">proposal for the amendment of this Regulation in light of legal, technical or economic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  <w:sz w:val="23"/>
        </w:rPr>
        <w:t>developments.</w:t>
      </w:r>
    </w:p>
    <w:p w14:paraId="35889364" w14:textId="77777777" w:rsidR="00920FAE" w:rsidRDefault="00920FAE">
      <w:pPr>
        <w:spacing w:before="115" w:after="957" w:line="263" w:lineRule="exact"/>
        <w:sectPr w:rsidR="00920FAE">
          <w:pgSz w:w="11904" w:h="16834"/>
          <w:pgMar w:top="1460" w:right="824" w:bottom="638" w:left="840" w:header="720" w:footer="720" w:gutter="0"/>
          <w:cols w:space="720"/>
        </w:sectPr>
      </w:pPr>
    </w:p>
    <w:p w14:paraId="538B3F0A" w14:textId="77777777" w:rsidR="00920FAE" w:rsidRDefault="00281D4C">
      <w:pPr>
        <w:tabs>
          <w:tab w:val="left" w:pos="4968"/>
          <w:tab w:val="right" w:pos="10224"/>
        </w:tabs>
        <w:spacing w:before="1" w:line="530" w:lineRule="exact"/>
        <w:textAlignment w:val="baseline"/>
        <w:rPr>
          <w:rFonts w:ascii="Arial" w:eastAsia="Arial" w:hAnsi="Arial"/>
          <w:b/>
          <w:color w:val="000000"/>
          <w:w w:val="95"/>
          <w:sz w:val="46"/>
        </w:rPr>
      </w:pPr>
      <w:r>
        <w:rPr>
          <w:rFonts w:ascii="Arial" w:eastAsia="Arial" w:hAnsi="Arial"/>
          <w:b/>
          <w:color w:val="000000"/>
          <w:w w:val="95"/>
          <w:sz w:val="46"/>
        </w:rPr>
        <w:lastRenderedPageBreak/>
        <w:t>EN</w:t>
      </w:r>
      <w:r>
        <w:rPr>
          <w:rFonts w:ascii="Arial" w:eastAsia="Arial" w:hAnsi="Arial"/>
          <w:b/>
          <w:color w:val="000000"/>
          <w:w w:val="95"/>
          <w:sz w:val="46"/>
        </w:rPr>
        <w:tab/>
      </w:r>
      <w:r>
        <w:rPr>
          <w:rFonts w:eastAsia="Times New Roman"/>
          <w:color w:val="000000"/>
          <w:sz w:val="23"/>
        </w:rPr>
        <w:t>19</w:t>
      </w:r>
      <w:r>
        <w:rPr>
          <w:rFonts w:eastAsia="Times New Roman"/>
          <w:color w:val="000000"/>
          <w:sz w:val="23"/>
        </w:rPr>
        <w:tab/>
      </w:r>
      <w:r>
        <w:rPr>
          <w:rFonts w:ascii="Arial" w:eastAsia="Arial" w:hAnsi="Arial"/>
          <w:b/>
          <w:color w:val="000000"/>
          <w:w w:val="95"/>
          <w:sz w:val="46"/>
        </w:rPr>
        <w:t>EN</w:t>
      </w:r>
    </w:p>
    <w:p w14:paraId="1FFE4910" w14:textId="77777777" w:rsidR="00920FAE" w:rsidRDefault="00920FAE">
      <w:pPr>
        <w:sectPr w:rsidR="00920FAE">
          <w:type w:val="continuous"/>
          <w:pgSz w:w="11904" w:h="16834"/>
          <w:pgMar w:top="1460" w:right="861" w:bottom="638" w:left="803" w:header="720" w:footer="720" w:gutter="0"/>
          <w:cols w:space="720"/>
        </w:sectPr>
      </w:pPr>
    </w:p>
    <w:p w14:paraId="7945A9E6" w14:textId="77777777" w:rsidR="00920FAE" w:rsidRDefault="00281D4C">
      <w:pPr>
        <w:spacing w:before="3" w:line="266" w:lineRule="exact"/>
        <w:ind w:left="720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10 years after the entry into force of this Regulation, and every five years thereafter,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Commission shall present to the European Parliament, the Council and the European Economic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and Social Committee a full evaluation of the Regul</w:t>
      </w:r>
      <w:r>
        <w:rPr>
          <w:rFonts w:eastAsia="Times New Roman"/>
          <w:color w:val="000000"/>
        </w:rPr>
        <w:t xml:space="preserve">ation, in order to measure the impact of the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Regulation and its added value.</w:t>
      </w:r>
    </w:p>
    <w:p w14:paraId="0093DA83" w14:textId="77777777" w:rsidR="00920FAE" w:rsidRDefault="00281D4C">
      <w:pPr>
        <w:spacing w:before="338" w:line="265" w:lineRule="exact"/>
        <w:jc w:val="center"/>
        <w:textAlignment w:val="baseline"/>
        <w:rPr>
          <w:rFonts w:eastAsia="Times New Roman"/>
          <w:i/>
          <w:color w:val="000000"/>
          <w:sz w:val="23"/>
        </w:rPr>
      </w:pPr>
      <w:r>
        <w:rPr>
          <w:rFonts w:eastAsia="Times New Roman"/>
          <w:i/>
          <w:color w:val="000000"/>
          <w:sz w:val="23"/>
        </w:rPr>
        <w:t>Article 11</w:t>
      </w:r>
    </w:p>
    <w:p w14:paraId="4332941A" w14:textId="77777777" w:rsidR="00920FAE" w:rsidRDefault="00281D4C">
      <w:pPr>
        <w:spacing w:before="122" w:line="256" w:lineRule="exact"/>
        <w:jc w:val="center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Final provisions</w:t>
      </w:r>
    </w:p>
    <w:p w14:paraId="0668925A" w14:textId="77777777" w:rsidR="00920FAE" w:rsidRDefault="00281D4C">
      <w:pPr>
        <w:spacing w:before="109" w:line="272" w:lineRule="exact"/>
        <w:ind w:left="720" w:right="79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Regulation shall enter into force on the twentieth day following that of its publication in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 xml:space="preserve">the </w:t>
      </w:r>
      <w:r>
        <w:rPr>
          <w:rFonts w:eastAsia="Times New Roman"/>
          <w:i/>
          <w:color w:val="000000"/>
          <w:sz w:val="23"/>
        </w:rPr>
        <w:t>Official Journal of the European Union.</w:t>
      </w:r>
    </w:p>
    <w:p w14:paraId="74C32AA8" w14:textId="77777777" w:rsidR="00920FAE" w:rsidRDefault="00281D4C">
      <w:pPr>
        <w:spacing w:line="379" w:lineRule="exact"/>
        <w:ind w:left="72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It shall apply from </w:t>
      </w:r>
      <w:r>
        <w:rPr>
          <w:rFonts w:eastAsia="Times New Roman"/>
          <w:i/>
          <w:color w:val="000000"/>
          <w:sz w:val="23"/>
        </w:rPr>
        <w:t>[date: six months following the day of its publication</w:t>
      </w:r>
      <w:proofErr w:type="gramStart"/>
      <w:r>
        <w:rPr>
          <w:rFonts w:eastAsia="Times New Roman"/>
          <w:i/>
          <w:color w:val="000000"/>
          <w:sz w:val="23"/>
        </w:rPr>
        <w:t>] .</w:t>
      </w:r>
      <w:proofErr w:type="gramEnd"/>
      <w:r>
        <w:rPr>
          <w:rFonts w:eastAsia="Times New Roman"/>
          <w:i/>
          <w:color w:val="000000"/>
          <w:sz w:val="23"/>
        </w:rPr>
        <w:t xml:space="preserve"> </w:t>
      </w:r>
      <w:r>
        <w:rPr>
          <w:rFonts w:eastAsia="Times New Roman"/>
          <w:i/>
          <w:color w:val="000000"/>
          <w:sz w:val="23"/>
        </w:rPr>
        <w:br/>
      </w:r>
      <w:r>
        <w:rPr>
          <w:rFonts w:eastAsia="Times New Roman"/>
          <w:color w:val="000000"/>
        </w:rPr>
        <w:t>However,</w:t>
      </w:r>
    </w:p>
    <w:p w14:paraId="7E48766C" w14:textId="77777777" w:rsidR="00920FAE" w:rsidRDefault="00281D4C">
      <w:pPr>
        <w:numPr>
          <w:ilvl w:val="0"/>
          <w:numId w:val="22"/>
        </w:numPr>
        <w:tabs>
          <w:tab w:val="clear" w:pos="864"/>
          <w:tab w:val="left" w:pos="1584"/>
        </w:tabs>
        <w:spacing w:before="118" w:line="256" w:lineRule="exact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Article 4(1)(b) shall apply from 1 July 2018.</w:t>
      </w:r>
    </w:p>
    <w:p w14:paraId="3CF41621" w14:textId="77777777" w:rsidR="00920FAE" w:rsidRDefault="00281D4C">
      <w:pPr>
        <w:numPr>
          <w:ilvl w:val="0"/>
          <w:numId w:val="22"/>
        </w:numPr>
        <w:tabs>
          <w:tab w:val="clear" w:pos="864"/>
          <w:tab w:val="left" w:pos="1584"/>
        </w:tabs>
        <w:spacing w:before="121" w:line="256" w:lineRule="exact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Article 4(1)(c) shall apply from</w:t>
      </w:r>
      <w:r>
        <w:rPr>
          <w:rFonts w:eastAsia="Times New Roman"/>
          <w:color w:val="0C370E"/>
          <w:spacing w:val="2"/>
        </w:rPr>
        <w:t xml:space="preserve"> 1</w:t>
      </w:r>
      <w:r>
        <w:rPr>
          <w:rFonts w:eastAsia="Times New Roman"/>
          <w:color w:val="000000"/>
          <w:spacing w:val="2"/>
        </w:rPr>
        <w:t xml:space="preserve"> July 2020.</w:t>
      </w:r>
    </w:p>
    <w:p w14:paraId="7B01C46E" w14:textId="77777777" w:rsidR="00920FAE" w:rsidRDefault="00281D4C">
      <w:pPr>
        <w:spacing w:before="334" w:line="386" w:lineRule="exact"/>
        <w:ind w:left="720" w:right="108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Regulation shall be binding in its entirety and directly applicable in </w:t>
      </w:r>
      <w:r>
        <w:rPr>
          <w:rFonts w:eastAsia="Times New Roman"/>
          <w:color w:val="000000"/>
        </w:rPr>
        <w:t xml:space="preserve">all Member States. 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color w:val="000000"/>
        </w:rPr>
        <w:t>Done at Brussels,</w:t>
      </w:r>
    </w:p>
    <w:p w14:paraId="0DD9A501" w14:textId="77777777" w:rsidR="00920FAE" w:rsidRDefault="00281D4C">
      <w:pPr>
        <w:tabs>
          <w:tab w:val="left" w:pos="4752"/>
        </w:tabs>
        <w:spacing w:before="685" w:line="265" w:lineRule="exact"/>
        <w:ind w:left="720"/>
        <w:textAlignment w:val="baseline"/>
        <w:rPr>
          <w:rFonts w:eastAsia="Times New Roman"/>
          <w:i/>
          <w:color w:val="000000"/>
          <w:sz w:val="23"/>
        </w:rPr>
      </w:pPr>
      <w:r>
        <w:rPr>
          <w:rFonts w:eastAsia="Times New Roman"/>
          <w:i/>
          <w:color w:val="000000"/>
          <w:sz w:val="23"/>
        </w:rPr>
        <w:t>For the European Parliament</w:t>
      </w:r>
      <w:r>
        <w:rPr>
          <w:rFonts w:eastAsia="Times New Roman"/>
          <w:i/>
          <w:color w:val="000000"/>
          <w:sz w:val="23"/>
        </w:rPr>
        <w:tab/>
      </w:r>
      <w:proofErr w:type="gramStart"/>
      <w:r>
        <w:rPr>
          <w:rFonts w:eastAsia="Times New Roman"/>
          <w:i/>
          <w:color w:val="000000"/>
          <w:sz w:val="23"/>
        </w:rPr>
        <w:t>For</w:t>
      </w:r>
      <w:proofErr w:type="gramEnd"/>
      <w:r>
        <w:rPr>
          <w:rFonts w:eastAsia="Times New Roman"/>
          <w:i/>
          <w:color w:val="000000"/>
          <w:sz w:val="23"/>
        </w:rPr>
        <w:t xml:space="preserve"> the Council</w:t>
      </w:r>
    </w:p>
    <w:p w14:paraId="719BC059" w14:textId="77777777" w:rsidR="00920FAE" w:rsidRDefault="00281D4C">
      <w:pPr>
        <w:tabs>
          <w:tab w:val="left" w:pos="4752"/>
        </w:tabs>
        <w:spacing w:after="7311" w:line="262" w:lineRule="exact"/>
        <w:ind w:left="720"/>
        <w:textAlignment w:val="baseline"/>
        <w:rPr>
          <w:rFonts w:eastAsia="Times New Roman"/>
          <w:i/>
          <w:color w:val="000000"/>
          <w:spacing w:val="-1"/>
          <w:sz w:val="23"/>
        </w:rPr>
      </w:pPr>
      <w:r>
        <w:rPr>
          <w:rFonts w:eastAsia="Times New Roman"/>
          <w:i/>
          <w:color w:val="000000"/>
          <w:spacing w:val="-1"/>
          <w:sz w:val="23"/>
        </w:rPr>
        <w:t>The President</w:t>
      </w:r>
      <w:r>
        <w:rPr>
          <w:rFonts w:eastAsia="Times New Roman"/>
          <w:i/>
          <w:color w:val="000000"/>
          <w:spacing w:val="-1"/>
          <w:sz w:val="23"/>
        </w:rPr>
        <w:tab/>
      </w:r>
      <w:proofErr w:type="gramStart"/>
      <w:r>
        <w:rPr>
          <w:rFonts w:eastAsia="Times New Roman"/>
          <w:i/>
          <w:color w:val="000000"/>
          <w:spacing w:val="-1"/>
          <w:sz w:val="23"/>
        </w:rPr>
        <w:t>The</w:t>
      </w:r>
      <w:proofErr w:type="gramEnd"/>
      <w:r>
        <w:rPr>
          <w:rFonts w:eastAsia="Times New Roman"/>
          <w:i/>
          <w:color w:val="000000"/>
          <w:spacing w:val="-1"/>
          <w:sz w:val="23"/>
        </w:rPr>
        <w:t xml:space="preserve"> President</w:t>
      </w:r>
    </w:p>
    <w:p w14:paraId="7F2EFDE1" w14:textId="77777777" w:rsidR="00920FAE" w:rsidRDefault="00281D4C">
      <w:pPr>
        <w:tabs>
          <w:tab w:val="left" w:pos="4968"/>
          <w:tab w:val="right" w:pos="10224"/>
        </w:tabs>
        <w:spacing w:before="11" w:line="521" w:lineRule="exact"/>
        <w:textAlignment w:val="baseline"/>
        <w:rPr>
          <w:rFonts w:ascii="Arial" w:eastAsia="Arial" w:hAnsi="Arial"/>
          <w:b/>
          <w:color w:val="000000"/>
          <w:sz w:val="45"/>
        </w:rPr>
      </w:pPr>
      <w:r>
        <w:rPr>
          <w:rFonts w:ascii="Arial" w:eastAsia="Arial" w:hAnsi="Arial"/>
          <w:b/>
          <w:color w:val="000000"/>
          <w:sz w:val="45"/>
        </w:rPr>
        <w:t>EN</w:t>
      </w:r>
      <w:r>
        <w:rPr>
          <w:rFonts w:ascii="Arial" w:eastAsia="Arial" w:hAnsi="Arial"/>
          <w:b/>
          <w:color w:val="000000"/>
          <w:sz w:val="45"/>
        </w:rPr>
        <w:tab/>
      </w:r>
      <w:r>
        <w:rPr>
          <w:rFonts w:eastAsia="Times New Roman"/>
          <w:color w:val="000000"/>
        </w:rPr>
        <w:t>20</w:t>
      </w:r>
      <w:r>
        <w:rPr>
          <w:rFonts w:eastAsia="Times New Roman"/>
          <w:color w:val="000000"/>
        </w:rPr>
        <w:tab/>
      </w:r>
      <w:r>
        <w:rPr>
          <w:rFonts w:ascii="Arial" w:eastAsia="Arial" w:hAnsi="Arial"/>
          <w:b/>
          <w:color w:val="000000"/>
          <w:sz w:val="45"/>
        </w:rPr>
        <w:t>EN</w:t>
      </w:r>
    </w:p>
    <w:sectPr w:rsidR="00920FAE">
      <w:pgSz w:w="11904" w:h="16834"/>
      <w:pgMar w:top="1380" w:right="731" w:bottom="658" w:left="9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7955BB"/>
    <w:multiLevelType w:val="multilevel"/>
    <w:tmpl w:val="67905F74"/>
    <w:lvl w:ilvl="0">
      <w:start w:val="29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F2A81"/>
    <w:multiLevelType w:val="multilevel"/>
    <w:tmpl w:val="9EA2295E"/>
    <w:lvl w:ilvl="0">
      <w:start w:val="1"/>
      <w:numFmt w:val="decimal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B5C0A"/>
    <w:multiLevelType w:val="multilevel"/>
    <w:tmpl w:val="9064F9CE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D5C7E"/>
    <w:multiLevelType w:val="multilevel"/>
    <w:tmpl w:val="557E25F2"/>
    <w:lvl w:ilvl="0">
      <w:start w:val="4"/>
      <w:numFmt w:val="decimal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C3525"/>
    <w:multiLevelType w:val="multilevel"/>
    <w:tmpl w:val="34CAA70A"/>
    <w:lvl w:ilvl="0">
      <w:start w:val="1"/>
      <w:numFmt w:val="lowerLetter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556058"/>
    <w:multiLevelType w:val="multilevel"/>
    <w:tmpl w:val="C78031FA"/>
    <w:lvl w:ilvl="0">
      <w:start w:val="1"/>
      <w:numFmt w:val="decimal"/>
      <w:lvlText w:val="(%1)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87193F"/>
    <w:multiLevelType w:val="multilevel"/>
    <w:tmpl w:val="51DE14F8"/>
    <w:lvl w:ilvl="0">
      <w:start w:val="8"/>
      <w:numFmt w:val="decimal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594163"/>
    <w:multiLevelType w:val="multilevel"/>
    <w:tmpl w:val="8A5A2FBA"/>
    <w:lvl w:ilvl="0">
      <w:start w:val="1"/>
      <w:numFmt w:val="lowerLetter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F18AA"/>
    <w:multiLevelType w:val="multilevel"/>
    <w:tmpl w:val="D71CC660"/>
    <w:lvl w:ilvl="0">
      <w:start w:val="1"/>
      <w:numFmt w:val="bullet"/>
      <w:lvlText w:val="·"/>
      <w:lvlJc w:val="left"/>
      <w:pPr>
        <w:tabs>
          <w:tab w:val="left" w:pos="864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DC0A3C"/>
    <w:multiLevelType w:val="multilevel"/>
    <w:tmpl w:val="8DB619DE"/>
    <w:lvl w:ilvl="0">
      <w:start w:val="1"/>
      <w:numFmt w:val="bullet"/>
      <w:lvlText w:val="·"/>
      <w:lvlJc w:val="left"/>
      <w:pPr>
        <w:tabs>
          <w:tab w:val="left" w:pos="792"/>
        </w:tabs>
        <w:ind w:left="720"/>
      </w:pPr>
      <w:rPr>
        <w:rFonts w:ascii="Symbol" w:eastAsia="Symbol" w:hAnsi="Symbol"/>
        <w:b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A34D06"/>
    <w:multiLevelType w:val="multilevel"/>
    <w:tmpl w:val="238E54FE"/>
    <w:lvl w:ilvl="0">
      <w:start w:val="25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104295"/>
    <w:multiLevelType w:val="multilevel"/>
    <w:tmpl w:val="2474CE36"/>
    <w:lvl w:ilvl="0">
      <w:start w:val="21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A511ED"/>
    <w:multiLevelType w:val="multilevel"/>
    <w:tmpl w:val="B360F82C"/>
    <w:lvl w:ilvl="0">
      <w:start w:val="1"/>
      <w:numFmt w:val="decimal"/>
      <w:lvlText w:val="(%1)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2A566F"/>
    <w:multiLevelType w:val="multilevel"/>
    <w:tmpl w:val="3C70EEB8"/>
    <w:lvl w:ilvl="0">
      <w:start w:val="10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3E6E9D"/>
    <w:multiLevelType w:val="multilevel"/>
    <w:tmpl w:val="72D25F48"/>
    <w:lvl w:ilvl="0">
      <w:start w:val="1"/>
      <w:numFmt w:val="decimal"/>
      <w:lvlText w:val="(%1)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9042BA"/>
    <w:multiLevelType w:val="multilevel"/>
    <w:tmpl w:val="1F986838"/>
    <w:lvl w:ilvl="0">
      <w:start w:val="17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A1430F"/>
    <w:multiLevelType w:val="multilevel"/>
    <w:tmpl w:val="A9D025FE"/>
    <w:lvl w:ilvl="0">
      <w:start w:val="1"/>
      <w:numFmt w:val="decimal"/>
      <w:lvlText w:val="(%1)"/>
      <w:lvlJc w:val="left"/>
      <w:pPr>
        <w:tabs>
          <w:tab w:val="left" w:pos="86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BE6367"/>
    <w:multiLevelType w:val="multilevel"/>
    <w:tmpl w:val="67E2D90E"/>
    <w:lvl w:ilvl="0">
      <w:start w:val="1"/>
      <w:numFmt w:val="bullet"/>
      <w:lvlText w:val="·"/>
      <w:lvlJc w:val="left"/>
      <w:pPr>
        <w:tabs>
          <w:tab w:val="left" w:pos="792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E7B1A"/>
    <w:multiLevelType w:val="multilevel"/>
    <w:tmpl w:val="DA02127C"/>
    <w:lvl w:ilvl="0">
      <w:start w:val="1"/>
      <w:numFmt w:val="decimal"/>
      <w:lvlText w:val="(%1)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C54AFC"/>
    <w:multiLevelType w:val="multilevel"/>
    <w:tmpl w:val="B2C829A6"/>
    <w:lvl w:ilvl="0">
      <w:start w:val="4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A94C73"/>
    <w:multiLevelType w:val="multilevel"/>
    <w:tmpl w:val="2C8EBA98"/>
    <w:lvl w:ilvl="0">
      <w:start w:val="1"/>
      <w:numFmt w:val="lowerLetter"/>
      <w:lvlText w:val="(%1)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E27F5A"/>
    <w:multiLevelType w:val="multilevel"/>
    <w:tmpl w:val="CB449514"/>
    <w:lvl w:ilvl="0">
      <w:start w:val="4"/>
      <w:numFmt w:val="decimal"/>
      <w:lvlText w:val="(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9"/>
  </w:num>
  <w:num w:numId="5">
    <w:abstractNumId w:val="2"/>
  </w:num>
  <w:num w:numId="6">
    <w:abstractNumId w:val="21"/>
  </w:num>
  <w:num w:numId="7">
    <w:abstractNumId w:val="13"/>
  </w:num>
  <w:num w:numId="8">
    <w:abstractNumId w:val="15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6"/>
  </w:num>
  <w:num w:numId="16">
    <w:abstractNumId w:val="16"/>
  </w:num>
  <w:num w:numId="17">
    <w:abstractNumId w:val="20"/>
  </w:num>
  <w:num w:numId="18">
    <w:abstractNumId w:val="14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20FAE"/>
    <w:rsid w:val="00281D4C"/>
    <w:rsid w:val="009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475CDD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ec.europa.eu/digital-single-market/en/news/full-report-results-public-consultation-geoblocking." TargetMode="External"/><Relationship Id="rId7" Type="http://schemas.openxmlformats.org/officeDocument/2006/relationships/hyperlink" Target="http://ec.europa.eu/comnetition/antitrust/sector" TargetMode="External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8879</Words>
  <Characters>50611</Characters>
  <Application>Microsoft Macintosh Word</Application>
  <DocSecurity>0</DocSecurity>
  <Lines>421</Lines>
  <Paragraphs>118</Paragraphs>
  <ScaleCrop>false</ScaleCrop>
  <LinksUpToDate>false</LinksUpToDate>
  <CharactersWithSpaces>59372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2016-05-09T10:06:00Z</dcterms:created>
  <dcterms:modified xsi:type="dcterms:W3CDTF">2016-05-09T10:06:00Z</dcterms:modified>
</cp:coreProperties>
</file>